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1A" w:rsidRPr="00441DCC" w:rsidRDefault="00977479" w:rsidP="00441DCC">
      <w:pPr>
        <w:pStyle w:val="Title"/>
        <w:rPr>
          <w:rFonts w:ascii="Arial" w:hAnsi="Arial" w:cs="Arial"/>
        </w:rPr>
      </w:pPr>
      <w:r w:rsidRPr="00524903">
        <w:rPr>
          <w:rFonts w:ascii="Arial" w:hAnsi="Arial" w:cs="Arial"/>
        </w:rPr>
        <w:t xml:space="preserve">Initial Level </w:t>
      </w:r>
      <w:r w:rsidR="007C591A" w:rsidRPr="00524903">
        <w:rPr>
          <w:rFonts w:ascii="Arial" w:hAnsi="Arial" w:cs="Arial"/>
        </w:rPr>
        <w:t>CEC Content Standards &amp; Assessments Alignment Example</w:t>
      </w:r>
    </w:p>
    <w:tbl>
      <w:tblPr>
        <w:tblW w:w="13018" w:type="dxa"/>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tblPr>
      <w:tblGrid>
        <w:gridCol w:w="7871"/>
        <w:gridCol w:w="636"/>
        <w:gridCol w:w="636"/>
        <w:gridCol w:w="637"/>
        <w:gridCol w:w="637"/>
        <w:gridCol w:w="637"/>
        <w:gridCol w:w="629"/>
        <w:gridCol w:w="629"/>
        <w:gridCol w:w="706"/>
      </w:tblGrid>
      <w:tr w:rsidR="00977479" w:rsidRPr="00E56537" w:rsidTr="00843645">
        <w:trPr>
          <w:trHeight w:val="20"/>
          <w:tblCellSpacing w:w="21" w:type="dxa"/>
        </w:trPr>
        <w:tc>
          <w:tcPr>
            <w:tcW w:w="8114" w:type="dxa"/>
            <w:vMerge w:val="restart"/>
            <w:shd w:val="clear" w:color="auto" w:fill="BFBFBF"/>
            <w:tcMar>
              <w:top w:w="72" w:type="dxa"/>
              <w:left w:w="148" w:type="dxa"/>
              <w:bottom w:w="72" w:type="dxa"/>
              <w:right w:w="148" w:type="dxa"/>
            </w:tcMar>
            <w:vAlign w:val="center"/>
            <w:hideMark/>
          </w:tcPr>
          <w:p w:rsidR="00977479" w:rsidRPr="00E56537" w:rsidRDefault="00977479" w:rsidP="00977479">
            <w:r w:rsidRPr="00E56537">
              <w:t xml:space="preserve">Initial Level CEC Content Standards </w:t>
            </w:r>
            <w:r w:rsidR="00E13F68">
              <w:t xml:space="preserve">and </w:t>
            </w:r>
            <w:r w:rsidRPr="00E56537">
              <w:t>Major Elements</w:t>
            </w:r>
            <w:r w:rsidR="00100F3E" w:rsidRPr="00E56537">
              <w:rPr>
                <w:rStyle w:val="FootnoteReference"/>
              </w:rPr>
              <w:footnoteReference w:id="1"/>
            </w:r>
          </w:p>
        </w:tc>
        <w:tc>
          <w:tcPr>
            <w:tcW w:w="4904" w:type="dxa"/>
            <w:gridSpan w:val="8"/>
            <w:shd w:val="clear" w:color="auto" w:fill="BFBFBF"/>
            <w:tcMar>
              <w:top w:w="72" w:type="dxa"/>
              <w:left w:w="148" w:type="dxa"/>
              <w:bottom w:w="72" w:type="dxa"/>
              <w:right w:w="148" w:type="dxa"/>
            </w:tcMar>
            <w:vAlign w:val="center"/>
            <w:hideMark/>
          </w:tcPr>
          <w:p w:rsidR="00977479" w:rsidRPr="00E56537" w:rsidRDefault="00977479" w:rsidP="00977479">
            <w:r w:rsidRPr="00E56537">
              <w:t>Program</w:t>
            </w:r>
            <w:r w:rsidR="00731CB0" w:rsidRPr="00E56537">
              <w:t xml:space="preserve"> Report</w:t>
            </w:r>
            <w:r w:rsidRPr="00E56537">
              <w:t xml:space="preserve"> Assessments</w:t>
            </w:r>
          </w:p>
        </w:tc>
      </w:tr>
      <w:tr w:rsidR="00977479" w:rsidRPr="00E56537" w:rsidTr="00843645">
        <w:trPr>
          <w:cantSplit/>
          <w:trHeight w:val="2501"/>
          <w:tblCellSpacing w:w="21" w:type="dxa"/>
        </w:trPr>
        <w:tc>
          <w:tcPr>
            <w:tcW w:w="8114" w:type="dxa"/>
            <w:vMerge/>
            <w:shd w:val="clear" w:color="auto" w:fill="BFBFBF"/>
            <w:tcMar>
              <w:top w:w="72" w:type="dxa"/>
              <w:left w:w="148" w:type="dxa"/>
              <w:bottom w:w="72" w:type="dxa"/>
              <w:right w:w="148" w:type="dxa"/>
            </w:tcMar>
            <w:vAlign w:val="center"/>
            <w:hideMark/>
          </w:tcPr>
          <w:p w:rsidR="00977479" w:rsidRPr="00E56537" w:rsidRDefault="00977479" w:rsidP="00977479"/>
        </w:tc>
        <w:tc>
          <w:tcPr>
            <w:tcW w:w="605" w:type="dxa"/>
            <w:shd w:val="clear" w:color="auto" w:fill="BFBFBF"/>
            <w:tcMar>
              <w:top w:w="43" w:type="dxa"/>
              <w:left w:w="43" w:type="dxa"/>
              <w:bottom w:w="43" w:type="dxa"/>
              <w:right w:w="43" w:type="dxa"/>
            </w:tcMar>
            <w:textDirection w:val="tbRl"/>
            <w:vAlign w:val="center"/>
            <w:hideMark/>
          </w:tcPr>
          <w:p w:rsidR="00977479" w:rsidRPr="00E56537" w:rsidRDefault="00977479" w:rsidP="00731CB0">
            <w:pPr>
              <w:tabs>
                <w:tab w:val="clear" w:pos="720"/>
              </w:tabs>
              <w:ind w:left="113" w:right="113"/>
              <w:jc w:val="left"/>
            </w:pPr>
            <w:r w:rsidRPr="00E56537">
              <w:t>1</w:t>
            </w:r>
            <w:r w:rsidR="00731CB0" w:rsidRPr="00E56537">
              <w:t xml:space="preserve"> State Test</w:t>
            </w:r>
            <w:r w:rsidRPr="00E56537">
              <w:t xml:space="preserve">. </w:t>
            </w:r>
          </w:p>
        </w:tc>
        <w:tc>
          <w:tcPr>
            <w:tcW w:w="605" w:type="dxa"/>
            <w:shd w:val="clear" w:color="auto" w:fill="BFBFBF"/>
            <w:tcMar>
              <w:top w:w="43" w:type="dxa"/>
              <w:left w:w="43" w:type="dxa"/>
              <w:bottom w:w="43" w:type="dxa"/>
              <w:right w:w="43" w:type="dxa"/>
            </w:tcMar>
            <w:textDirection w:val="tbRl"/>
            <w:vAlign w:val="center"/>
            <w:hideMark/>
          </w:tcPr>
          <w:p w:rsidR="00977479" w:rsidRPr="00E56537" w:rsidRDefault="00977479" w:rsidP="00731CB0">
            <w:pPr>
              <w:tabs>
                <w:tab w:val="clear" w:pos="720"/>
              </w:tabs>
              <w:ind w:left="113" w:right="113"/>
              <w:jc w:val="left"/>
            </w:pPr>
            <w:r w:rsidRPr="00E56537">
              <w:t>2</w:t>
            </w:r>
            <w:r w:rsidR="00731CB0" w:rsidRPr="00E56537">
              <w:t xml:space="preserve"> Content</w:t>
            </w:r>
          </w:p>
        </w:tc>
        <w:tc>
          <w:tcPr>
            <w:tcW w:w="606" w:type="dxa"/>
            <w:shd w:val="clear" w:color="auto" w:fill="BFBFBF"/>
            <w:tcMar>
              <w:top w:w="43" w:type="dxa"/>
              <w:left w:w="43" w:type="dxa"/>
              <w:bottom w:w="43" w:type="dxa"/>
              <w:right w:w="43" w:type="dxa"/>
            </w:tcMar>
            <w:textDirection w:val="tbRl"/>
            <w:vAlign w:val="center"/>
            <w:hideMark/>
          </w:tcPr>
          <w:p w:rsidR="00977479" w:rsidRPr="00E56537" w:rsidRDefault="00977479" w:rsidP="00731CB0">
            <w:pPr>
              <w:tabs>
                <w:tab w:val="clear" w:pos="720"/>
              </w:tabs>
              <w:ind w:left="113" w:right="113"/>
              <w:jc w:val="left"/>
            </w:pPr>
            <w:r w:rsidRPr="00E56537">
              <w:t>3</w:t>
            </w:r>
            <w:r w:rsidR="00731CB0" w:rsidRPr="00E56537">
              <w:t xml:space="preserve"> Instruction Planning</w:t>
            </w:r>
            <w:r w:rsidRPr="00E56537">
              <w:t xml:space="preserve"> </w:t>
            </w:r>
          </w:p>
        </w:tc>
        <w:tc>
          <w:tcPr>
            <w:tcW w:w="606" w:type="dxa"/>
            <w:shd w:val="clear" w:color="auto" w:fill="BFBFBF"/>
            <w:tcMar>
              <w:top w:w="43" w:type="dxa"/>
              <w:left w:w="43" w:type="dxa"/>
              <w:bottom w:w="43" w:type="dxa"/>
              <w:right w:w="43" w:type="dxa"/>
            </w:tcMar>
            <w:textDirection w:val="tbRl"/>
            <w:vAlign w:val="center"/>
            <w:hideMark/>
          </w:tcPr>
          <w:p w:rsidR="00977479" w:rsidRPr="00E56537" w:rsidRDefault="00977479" w:rsidP="00731CB0">
            <w:pPr>
              <w:tabs>
                <w:tab w:val="clear" w:pos="720"/>
              </w:tabs>
              <w:ind w:left="113" w:right="113"/>
              <w:jc w:val="left"/>
            </w:pPr>
            <w:r w:rsidRPr="00E56537">
              <w:t>4</w:t>
            </w:r>
            <w:r w:rsidR="00731CB0" w:rsidRPr="00E56537">
              <w:t xml:space="preserve"> Instruction Strategies</w:t>
            </w:r>
          </w:p>
        </w:tc>
        <w:tc>
          <w:tcPr>
            <w:tcW w:w="606" w:type="dxa"/>
            <w:shd w:val="clear" w:color="auto" w:fill="BFBFBF"/>
            <w:tcMar>
              <w:top w:w="43" w:type="dxa"/>
              <w:left w:w="43" w:type="dxa"/>
              <w:bottom w:w="43" w:type="dxa"/>
              <w:right w:w="43" w:type="dxa"/>
            </w:tcMar>
            <w:textDirection w:val="tbRl"/>
            <w:vAlign w:val="center"/>
            <w:hideMark/>
          </w:tcPr>
          <w:p w:rsidR="00977479" w:rsidRPr="00E56537" w:rsidRDefault="00977479" w:rsidP="00731CB0">
            <w:pPr>
              <w:tabs>
                <w:tab w:val="clear" w:pos="720"/>
              </w:tabs>
              <w:ind w:left="113" w:right="113"/>
              <w:jc w:val="left"/>
            </w:pPr>
            <w:r w:rsidRPr="00E56537">
              <w:t>5</w:t>
            </w:r>
            <w:r w:rsidR="00731CB0" w:rsidRPr="00E56537">
              <w:t xml:space="preserve"> Student Learning</w:t>
            </w:r>
          </w:p>
        </w:tc>
        <w:tc>
          <w:tcPr>
            <w:tcW w:w="606" w:type="dxa"/>
            <w:shd w:val="clear" w:color="auto" w:fill="BFBFBF"/>
            <w:tcMar>
              <w:top w:w="43" w:type="dxa"/>
              <w:left w:w="43" w:type="dxa"/>
              <w:bottom w:w="43" w:type="dxa"/>
              <w:right w:w="43" w:type="dxa"/>
            </w:tcMar>
            <w:textDirection w:val="tbRl"/>
            <w:vAlign w:val="center"/>
          </w:tcPr>
          <w:p w:rsidR="00977479" w:rsidRPr="00E56537" w:rsidRDefault="00977479" w:rsidP="00731CB0">
            <w:pPr>
              <w:tabs>
                <w:tab w:val="clear" w:pos="720"/>
              </w:tabs>
              <w:ind w:left="113" w:right="113"/>
              <w:jc w:val="left"/>
            </w:pPr>
            <w:r w:rsidRPr="00E56537">
              <w:t>6</w:t>
            </w:r>
            <w:r w:rsidR="00731CB0" w:rsidRPr="00E56537">
              <w:t xml:space="preserve"> Required</w:t>
            </w:r>
          </w:p>
        </w:tc>
        <w:tc>
          <w:tcPr>
            <w:tcW w:w="606" w:type="dxa"/>
            <w:shd w:val="clear" w:color="auto" w:fill="BFBFBF"/>
            <w:tcMar>
              <w:top w:w="43" w:type="dxa"/>
              <w:left w:w="43" w:type="dxa"/>
              <w:bottom w:w="43" w:type="dxa"/>
              <w:right w:w="43" w:type="dxa"/>
            </w:tcMar>
            <w:textDirection w:val="tbRl"/>
            <w:vAlign w:val="center"/>
          </w:tcPr>
          <w:p w:rsidR="00977479" w:rsidRPr="00E56537" w:rsidRDefault="00977479" w:rsidP="00731CB0">
            <w:pPr>
              <w:tabs>
                <w:tab w:val="clear" w:pos="720"/>
              </w:tabs>
              <w:ind w:left="113" w:right="113"/>
              <w:jc w:val="left"/>
            </w:pPr>
            <w:r w:rsidRPr="00E56537">
              <w:t>7</w:t>
            </w:r>
            <w:r w:rsidR="00731CB0" w:rsidRPr="00E56537">
              <w:t xml:space="preserve"> Optional</w:t>
            </w:r>
          </w:p>
          <w:p w:rsidR="00731CB0" w:rsidRPr="00E56537" w:rsidRDefault="00731CB0" w:rsidP="00731CB0">
            <w:pPr>
              <w:tabs>
                <w:tab w:val="clear" w:pos="720"/>
              </w:tabs>
              <w:ind w:left="113" w:right="113"/>
              <w:jc w:val="left"/>
            </w:pPr>
          </w:p>
        </w:tc>
        <w:tc>
          <w:tcPr>
            <w:tcW w:w="664" w:type="dxa"/>
            <w:shd w:val="clear" w:color="auto" w:fill="BFBFBF"/>
            <w:tcMar>
              <w:top w:w="43" w:type="dxa"/>
              <w:left w:w="43" w:type="dxa"/>
              <w:bottom w:w="43" w:type="dxa"/>
              <w:right w:w="43" w:type="dxa"/>
            </w:tcMar>
            <w:textDirection w:val="tbRl"/>
            <w:vAlign w:val="center"/>
          </w:tcPr>
          <w:p w:rsidR="00977479" w:rsidRPr="00E56537" w:rsidRDefault="00977479" w:rsidP="00731CB0">
            <w:pPr>
              <w:tabs>
                <w:tab w:val="clear" w:pos="720"/>
              </w:tabs>
              <w:ind w:left="113" w:right="113"/>
              <w:jc w:val="left"/>
            </w:pPr>
            <w:r w:rsidRPr="00E56537">
              <w:t>8</w:t>
            </w:r>
            <w:r w:rsidR="00731CB0" w:rsidRPr="00E56537">
              <w:t xml:space="preserve"> Optional</w:t>
            </w:r>
          </w:p>
        </w:tc>
      </w:tr>
      <w:tr w:rsidR="00E13F68" w:rsidRPr="00441DCC" w:rsidTr="00843645">
        <w:trPr>
          <w:trHeight w:val="304"/>
          <w:tblCellSpacing w:w="21" w:type="dxa"/>
        </w:trPr>
        <w:tc>
          <w:tcPr>
            <w:tcW w:w="13018" w:type="dxa"/>
            <w:gridSpan w:val="9"/>
            <w:shd w:val="clear" w:color="auto" w:fill="auto"/>
            <w:tcMar>
              <w:top w:w="43" w:type="dxa"/>
              <w:left w:w="43" w:type="dxa"/>
              <w:bottom w:w="43" w:type="dxa"/>
              <w:right w:w="43" w:type="dxa"/>
            </w:tcMar>
            <w:vAlign w:val="center"/>
            <w:hideMark/>
          </w:tcPr>
          <w:p w:rsidR="00E13F68" w:rsidRPr="00441DCC" w:rsidRDefault="00E13F68" w:rsidP="00441DCC">
            <w:pPr>
              <w:pStyle w:val="Heading1"/>
              <w:spacing w:before="120" w:after="120"/>
              <w:rPr>
                <w:rFonts w:ascii="Arial" w:hAnsi="Arial" w:cs="Arial"/>
              </w:rPr>
            </w:pPr>
            <w:r w:rsidRPr="00441DCC">
              <w:rPr>
                <w:rFonts w:ascii="Arial" w:hAnsi="Arial" w:cs="Arial"/>
              </w:rPr>
              <w:t xml:space="preserve">1. Development &amp; Characteristics of Learners &amp; Individual Learning Differences </w:t>
            </w:r>
          </w:p>
        </w:tc>
      </w:tr>
      <w:tr w:rsidR="00977479" w:rsidRPr="00E56537" w:rsidTr="00843645">
        <w:trPr>
          <w:trHeight w:val="304"/>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of similarities and differences in human development, and how exceptional learning conditions can interact with the domains of human development, family beliefs, traditions, and values across and within cultures can affect relationships among and between students, their families, and the school community, as well as an individual’s ability to learn, interact socially, and live as fulfilled contributing members of the community.</w:t>
            </w:r>
          </w:p>
        </w:tc>
        <w:tc>
          <w:tcPr>
            <w:tcW w:w="605" w:type="dxa"/>
            <w:shd w:val="clear" w:color="auto" w:fill="auto"/>
            <w:tcMar>
              <w:top w:w="72" w:type="dxa"/>
              <w:left w:w="148" w:type="dxa"/>
              <w:bottom w:w="72" w:type="dxa"/>
              <w:right w:w="148" w:type="dxa"/>
            </w:tcMar>
            <w:hideMark/>
          </w:tcPr>
          <w:p w:rsidR="00977479" w:rsidRPr="00E56537" w:rsidRDefault="00977479" w:rsidP="00002A11"/>
        </w:tc>
        <w:tc>
          <w:tcPr>
            <w:tcW w:w="605"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tcPr>
          <w:p w:rsidR="00977479" w:rsidRPr="00E56537" w:rsidRDefault="00977479" w:rsidP="00002A11"/>
        </w:tc>
        <w:tc>
          <w:tcPr>
            <w:tcW w:w="606" w:type="dxa"/>
          </w:tcPr>
          <w:p w:rsidR="00977479" w:rsidRPr="00E56537" w:rsidRDefault="00977479" w:rsidP="00002A11"/>
        </w:tc>
        <w:tc>
          <w:tcPr>
            <w:tcW w:w="664" w:type="dxa"/>
          </w:tcPr>
          <w:p w:rsidR="00977479" w:rsidRPr="00E56537" w:rsidRDefault="00977479" w:rsidP="00002A11"/>
        </w:tc>
      </w:tr>
      <w:tr w:rsidR="00977479" w:rsidRPr="00E56537" w:rsidTr="00843645">
        <w:trPr>
          <w:trHeight w:val="286"/>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Use this knowledge of learning differences to individualize instruction to provide meaningful, culturally responsive, and challenging learning for individuals with exceptionalities</w:t>
            </w:r>
          </w:p>
        </w:tc>
        <w:tc>
          <w:tcPr>
            <w:tcW w:w="605" w:type="dxa"/>
            <w:shd w:val="clear" w:color="auto" w:fill="auto"/>
            <w:tcMar>
              <w:top w:w="72" w:type="dxa"/>
              <w:left w:w="148" w:type="dxa"/>
              <w:bottom w:w="72" w:type="dxa"/>
              <w:right w:w="148" w:type="dxa"/>
            </w:tcMar>
            <w:hideMark/>
          </w:tcPr>
          <w:p w:rsidR="00977479" w:rsidRPr="00E56537" w:rsidRDefault="00977479" w:rsidP="00002A11"/>
        </w:tc>
        <w:tc>
          <w:tcPr>
            <w:tcW w:w="605"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shd w:val="clear" w:color="auto" w:fill="auto"/>
            <w:tcMar>
              <w:top w:w="72" w:type="dxa"/>
              <w:left w:w="148" w:type="dxa"/>
              <w:bottom w:w="72" w:type="dxa"/>
              <w:right w:w="148" w:type="dxa"/>
            </w:tcMar>
            <w:hideMark/>
          </w:tcPr>
          <w:p w:rsidR="00977479" w:rsidRPr="00E56537" w:rsidRDefault="00977479" w:rsidP="00002A11"/>
        </w:tc>
        <w:tc>
          <w:tcPr>
            <w:tcW w:w="606" w:type="dxa"/>
          </w:tcPr>
          <w:p w:rsidR="00977479" w:rsidRPr="00E56537" w:rsidRDefault="00977479" w:rsidP="00002A11"/>
        </w:tc>
        <w:tc>
          <w:tcPr>
            <w:tcW w:w="606" w:type="dxa"/>
          </w:tcPr>
          <w:p w:rsidR="00977479" w:rsidRPr="00E56537" w:rsidRDefault="00977479" w:rsidP="00002A11"/>
        </w:tc>
        <w:tc>
          <w:tcPr>
            <w:tcW w:w="664" w:type="dxa"/>
          </w:tcPr>
          <w:p w:rsidR="00977479" w:rsidRPr="00E56537" w:rsidRDefault="00977479" w:rsidP="00002A11"/>
        </w:tc>
      </w:tr>
      <w:tr w:rsidR="00E13F68" w:rsidRPr="00441DCC" w:rsidTr="00843645">
        <w:trPr>
          <w:trHeight w:val="340"/>
          <w:tblCellSpacing w:w="21" w:type="dxa"/>
        </w:trPr>
        <w:tc>
          <w:tcPr>
            <w:tcW w:w="13018" w:type="dxa"/>
            <w:gridSpan w:val="9"/>
            <w:shd w:val="clear" w:color="auto" w:fill="auto"/>
            <w:tcMar>
              <w:top w:w="43" w:type="dxa"/>
              <w:left w:w="43" w:type="dxa"/>
              <w:bottom w:w="43" w:type="dxa"/>
              <w:right w:w="43" w:type="dxa"/>
            </w:tcMar>
            <w:vAlign w:val="center"/>
            <w:hideMark/>
          </w:tcPr>
          <w:p w:rsidR="00E13F68" w:rsidRPr="00441DCC" w:rsidRDefault="00441DCC" w:rsidP="00441DCC">
            <w:pPr>
              <w:pStyle w:val="Heading1"/>
              <w:spacing w:before="120" w:after="120"/>
              <w:rPr>
                <w:rFonts w:ascii="Arial" w:hAnsi="Arial" w:cs="Arial"/>
              </w:rPr>
            </w:pPr>
            <w:r w:rsidRPr="00441DCC">
              <w:rPr>
                <w:rFonts w:ascii="Arial" w:hAnsi="Arial" w:cs="Arial"/>
              </w:rPr>
              <w:lastRenderedPageBreak/>
              <w:t>2. Learning Environments &amp; Social Interactions</w:t>
            </w:r>
          </w:p>
        </w:tc>
      </w:tr>
      <w:tr w:rsidR="00977479" w:rsidRPr="00E56537" w:rsidTr="00843645">
        <w:trPr>
          <w:trHeight w:val="34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Actively create learning environments for individuals with exceptionalities that foster safety and emotional well-being, positive social interactions and cultural understanding, and active engagement and independence.</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331"/>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Intervene safely with individuals with exceptionalities in crisis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304"/>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Provide guidance and direction to paraeducators and others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E13F68" w:rsidRPr="00441DCC" w:rsidTr="00843645">
        <w:trPr>
          <w:trHeight w:val="376"/>
          <w:tblCellSpacing w:w="21" w:type="dxa"/>
        </w:trPr>
        <w:tc>
          <w:tcPr>
            <w:tcW w:w="13018" w:type="dxa"/>
            <w:gridSpan w:val="9"/>
            <w:shd w:val="clear" w:color="auto" w:fill="auto"/>
            <w:tcMar>
              <w:top w:w="43" w:type="dxa"/>
              <w:left w:w="43" w:type="dxa"/>
              <w:bottom w:w="43" w:type="dxa"/>
              <w:right w:w="43" w:type="dxa"/>
            </w:tcMar>
            <w:vAlign w:val="center"/>
            <w:hideMark/>
          </w:tcPr>
          <w:p w:rsidR="00E13F68" w:rsidRPr="00441DCC" w:rsidRDefault="00441DCC" w:rsidP="00441DCC">
            <w:pPr>
              <w:pStyle w:val="Heading1"/>
              <w:spacing w:before="120" w:after="120"/>
              <w:rPr>
                <w:rFonts w:ascii="Arial" w:hAnsi="Arial" w:cs="Arial"/>
              </w:rPr>
            </w:pPr>
            <w:r w:rsidRPr="00441DCC">
              <w:rPr>
                <w:rFonts w:ascii="Arial" w:hAnsi="Arial" w:cs="Arial"/>
              </w:rPr>
              <w:t>3. Foundations &amp; Curricula Content Knowledge</w:t>
            </w:r>
          </w:p>
        </w:tc>
      </w:tr>
      <w:tr w:rsidR="00977479" w:rsidRPr="00E56537" w:rsidTr="00843645">
        <w:trPr>
          <w:trHeight w:val="376"/>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relevant philosophies, theories, laws, policies, and the issues of human diversity</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95"/>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principles of evidence-based practice</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the issues in the organization of special education services and their relationship to the organization schools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34"/>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Use this knowledge to construct their own understandings and philosophies of special education practice</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 xml:space="preserve">Use </w:t>
            </w:r>
            <w:r w:rsidR="00441DCC">
              <w:t xml:space="preserve">a </w:t>
            </w:r>
            <w:r w:rsidRPr="00E56537">
              <w:t>solid grounding in the liberal arts curriculum to demonstrate proficiency in reading, written and oral communications, calculating, problem solving, and thinking</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Use knowledge of the general curricula to provide individualized instructional content to individuals with exceptionalities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14"/>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Use supplementary curricular content to individualize meaningful and challenging learning to individuals with exceptionalities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E13F68" w:rsidRPr="00441DCC" w:rsidTr="00843645">
        <w:trPr>
          <w:trHeight w:val="151"/>
          <w:tblCellSpacing w:w="21" w:type="dxa"/>
        </w:trPr>
        <w:tc>
          <w:tcPr>
            <w:tcW w:w="13018" w:type="dxa"/>
            <w:gridSpan w:val="9"/>
            <w:shd w:val="clear" w:color="auto" w:fill="auto"/>
            <w:tcMar>
              <w:top w:w="43" w:type="dxa"/>
              <w:left w:w="43" w:type="dxa"/>
              <w:bottom w:w="43" w:type="dxa"/>
              <w:right w:w="43" w:type="dxa"/>
            </w:tcMar>
            <w:vAlign w:val="center"/>
            <w:hideMark/>
          </w:tcPr>
          <w:p w:rsidR="00E13F68" w:rsidRPr="00441DCC" w:rsidRDefault="00441DCC" w:rsidP="00441DCC">
            <w:pPr>
              <w:pStyle w:val="Heading1"/>
              <w:spacing w:before="120" w:after="120"/>
              <w:rPr>
                <w:rFonts w:ascii="Arial" w:hAnsi="Arial" w:cs="Arial"/>
              </w:rPr>
            </w:pPr>
            <w:r w:rsidRPr="00441DCC">
              <w:rPr>
                <w:rFonts w:ascii="Arial" w:hAnsi="Arial" w:cs="Arial"/>
              </w:rPr>
              <w:t>4. Instructional Strategies &amp; Individualized Instructional Planning</w:t>
            </w:r>
          </w:p>
        </w:tc>
      </w:tr>
      <w:tr w:rsidR="00977479" w:rsidRPr="00E56537" w:rsidTr="00843645">
        <w:trPr>
          <w:trHeight w:val="151"/>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 xml:space="preserve">Know augmentative and alternative communication systems, and other assistive technologies to support and enhance communication and learning </w:t>
            </w:r>
            <w:r w:rsidRPr="00E56537">
              <w:lastRenderedPageBreak/>
              <w:t>of individuals with exceptional needs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178"/>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lastRenderedPageBreak/>
              <w:t>Select, adapt, and create a repertoire of powerful evidence-based instructional strategies to promote positive learning results in general and special curricula, to appropriately individualize and modify learning for individuals with exceptionalities, and to enhance the learning of critical thinking, problem-solving, and performance skills of individuals with exceptionalities including acquisition, maintenance, and generalization of knowledge and skills across environments, settings, and the life span</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Teach literacy and numeracy to individuals with exceptionalities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115"/>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Develop long-range individualized instructional plans anchored in both general and special education curricula, and systematically translate individualized plans into shorter-range goals and objectives taking into consideration an individual’s abilities and needs, the learning environment, and a myriad of cultural and linguistic factors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Modify individualized instructional plans based on ongoing analysis of the individual’s learning progress.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Develop &amp; implement individualized transition plans, such as transitions from preschool to elementary school and from secondary settings to a variety of postsecondary work and learning contexts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14"/>
          <w:tblCellSpacing w:w="21" w:type="dxa"/>
        </w:trPr>
        <w:tc>
          <w:tcPr>
            <w:tcW w:w="8114" w:type="dxa"/>
            <w:shd w:val="clear" w:color="auto" w:fill="auto"/>
            <w:tcMar>
              <w:top w:w="43" w:type="dxa"/>
              <w:left w:w="43" w:type="dxa"/>
              <w:bottom w:w="43" w:type="dxa"/>
              <w:right w:w="43" w:type="dxa"/>
            </w:tcMar>
            <w:hideMark/>
          </w:tcPr>
          <w:p w:rsidR="00977479" w:rsidRPr="00E56537" w:rsidRDefault="00977479" w:rsidP="00977479">
            <w:pPr>
              <w:numPr>
                <w:ilvl w:val="0"/>
                <w:numId w:val="4"/>
              </w:numPr>
              <w:tabs>
                <w:tab w:val="clear" w:pos="720"/>
                <w:tab w:val="clear" w:pos="1170"/>
              </w:tabs>
              <w:ind w:left="507" w:right="183"/>
              <w:jc w:val="both"/>
            </w:pPr>
            <w:r w:rsidRPr="00E56537">
              <w:t>Use technologies to support assessment, instructional planning, and individualized instruction</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441DCC" w:rsidRPr="00441DCC" w:rsidTr="00843645">
        <w:trPr>
          <w:trHeight w:val="115"/>
          <w:tblCellSpacing w:w="21" w:type="dxa"/>
        </w:trPr>
        <w:tc>
          <w:tcPr>
            <w:tcW w:w="13018" w:type="dxa"/>
            <w:gridSpan w:val="9"/>
            <w:shd w:val="clear" w:color="auto" w:fill="auto"/>
            <w:tcMar>
              <w:top w:w="43" w:type="dxa"/>
              <w:left w:w="43" w:type="dxa"/>
              <w:bottom w:w="43" w:type="dxa"/>
              <w:right w:w="43" w:type="dxa"/>
            </w:tcMar>
            <w:vAlign w:val="center"/>
            <w:hideMark/>
          </w:tcPr>
          <w:p w:rsidR="00441DCC" w:rsidRPr="00441DCC" w:rsidRDefault="00441DCC" w:rsidP="00441DCC">
            <w:pPr>
              <w:pStyle w:val="Heading1"/>
              <w:spacing w:before="120" w:after="120"/>
              <w:rPr>
                <w:rFonts w:ascii="Arial" w:hAnsi="Arial" w:cs="Arial"/>
              </w:rPr>
            </w:pPr>
            <w:r w:rsidRPr="00441DCC">
              <w:rPr>
                <w:rFonts w:ascii="Arial" w:hAnsi="Arial" w:cs="Arial"/>
              </w:rPr>
              <w:t>5. Assessment</w:t>
            </w:r>
          </w:p>
        </w:tc>
      </w:tr>
      <w:tr w:rsidR="00977479" w:rsidRPr="00E56537" w:rsidTr="00843645">
        <w:trPr>
          <w:trHeight w:val="115"/>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measurement theory and use multiple types of assessment information for a variety of educational decisions including: referral, eligibility, program planning, instruction, and placement for individuals with exceptionalities, including those from culturally and linguistically diverse backgrounds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Participate on multidisciplinary child-study teams and practice in ways to assure non-biased assessments and decision-making</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Conduct formal and informal assessments of behavior, learning, achievement, and environments to design learning experiences, and identify supports and adaptations required for individuals with exceptionalities to access the general curriculum and to participate in school, system, and statewide assessment programs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25"/>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Regularly monitor the progress of individuals with exceptionalities in general and special curricula, and adjust instruction</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441DCC" w:rsidRPr="00441DCC" w:rsidTr="00843645">
        <w:trPr>
          <w:trHeight w:val="20"/>
          <w:tblCellSpacing w:w="21" w:type="dxa"/>
        </w:trPr>
        <w:tc>
          <w:tcPr>
            <w:tcW w:w="13018" w:type="dxa"/>
            <w:gridSpan w:val="9"/>
            <w:shd w:val="clear" w:color="auto" w:fill="auto"/>
            <w:tcMar>
              <w:top w:w="43" w:type="dxa"/>
              <w:left w:w="43" w:type="dxa"/>
              <w:bottom w:w="43" w:type="dxa"/>
              <w:right w:w="43" w:type="dxa"/>
            </w:tcMar>
            <w:vAlign w:val="center"/>
            <w:hideMark/>
          </w:tcPr>
          <w:p w:rsidR="00441DCC" w:rsidRPr="00441DCC" w:rsidRDefault="00441DCC" w:rsidP="00441DCC">
            <w:pPr>
              <w:pStyle w:val="Heading1"/>
              <w:spacing w:before="120" w:after="120"/>
              <w:rPr>
                <w:rFonts w:ascii="Arial" w:hAnsi="Arial" w:cs="Arial"/>
              </w:rPr>
            </w:pPr>
            <w:r w:rsidRPr="00441DCC">
              <w:rPr>
                <w:rFonts w:ascii="Arial" w:hAnsi="Arial" w:cs="Arial"/>
              </w:rPr>
              <w:t>6. Ethics and Professional Practice</w:t>
            </w:r>
          </w:p>
        </w:tc>
      </w:tr>
      <w:tr w:rsidR="00977479" w:rsidRPr="00E56537" w:rsidTr="00843645">
        <w:trPr>
          <w:trHeight w:val="20"/>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Know that culture and language can interact with exceptionalities, and are sensitive to the many aspects of diversity of individuals with exceptionalities and their families.</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88"/>
          <w:tblCellSpacing w:w="21" w:type="dxa"/>
        </w:trPr>
        <w:tc>
          <w:tcPr>
            <w:tcW w:w="8114" w:type="dxa"/>
            <w:shd w:val="clear" w:color="auto" w:fill="auto"/>
            <w:tcMar>
              <w:top w:w="43" w:type="dxa"/>
              <w:left w:w="43" w:type="dxa"/>
              <w:bottom w:w="43" w:type="dxa"/>
              <w:right w:w="43" w:type="dxa"/>
            </w:tcMar>
            <w:vAlign w:val="center"/>
            <w:hideMark/>
          </w:tcPr>
          <w:p w:rsidR="00977479" w:rsidRPr="00E56537" w:rsidRDefault="00977479" w:rsidP="00977479">
            <w:pPr>
              <w:numPr>
                <w:ilvl w:val="0"/>
                <w:numId w:val="4"/>
              </w:numPr>
              <w:tabs>
                <w:tab w:val="clear" w:pos="720"/>
                <w:tab w:val="clear" w:pos="1170"/>
              </w:tabs>
              <w:ind w:left="507" w:right="183"/>
              <w:jc w:val="both"/>
            </w:pPr>
            <w:r w:rsidRPr="00E56537">
              <w:t>Use the profession’s ethical principles and professional practice standards to reflect on and adjust their practice, and know how their own and others’ attitudes, behaviors, and ways of communicating can influence their practice,</w:t>
            </w:r>
          </w:p>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5"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shd w:val="clear" w:color="auto" w:fill="auto"/>
            <w:tcMar>
              <w:top w:w="72" w:type="dxa"/>
              <w:left w:w="148" w:type="dxa"/>
              <w:bottom w:w="72" w:type="dxa"/>
              <w:right w:w="148" w:type="dxa"/>
            </w:tcMar>
            <w:hideMark/>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977479" w:rsidRPr="00E56537" w:rsidTr="00843645">
        <w:trPr>
          <w:trHeight w:val="88"/>
          <w:tblCellSpacing w:w="21" w:type="dxa"/>
        </w:trPr>
        <w:tc>
          <w:tcPr>
            <w:tcW w:w="8114" w:type="dxa"/>
            <w:shd w:val="clear" w:color="auto" w:fill="auto"/>
            <w:tcMar>
              <w:top w:w="43" w:type="dxa"/>
              <w:left w:w="43" w:type="dxa"/>
              <w:bottom w:w="43" w:type="dxa"/>
              <w:right w:w="43" w:type="dxa"/>
            </w:tcMar>
            <w:vAlign w:val="center"/>
          </w:tcPr>
          <w:p w:rsidR="00977479" w:rsidRPr="00E56537" w:rsidRDefault="00977479" w:rsidP="00977479">
            <w:pPr>
              <w:numPr>
                <w:ilvl w:val="0"/>
                <w:numId w:val="4"/>
              </w:numPr>
              <w:tabs>
                <w:tab w:val="clear" w:pos="720"/>
                <w:tab w:val="clear" w:pos="1170"/>
              </w:tabs>
              <w:ind w:left="507" w:right="183"/>
              <w:jc w:val="both"/>
            </w:pPr>
            <w:r w:rsidRPr="00E56537">
              <w:t>Engage in professional activities and participate in professional communities that benefit individuals with exceptionalities, their families, colleagues, and their own professional growth.</w:t>
            </w:r>
          </w:p>
        </w:tc>
        <w:tc>
          <w:tcPr>
            <w:tcW w:w="605" w:type="dxa"/>
            <w:shd w:val="clear" w:color="auto" w:fill="auto"/>
            <w:tcMar>
              <w:top w:w="72" w:type="dxa"/>
              <w:left w:w="148" w:type="dxa"/>
              <w:bottom w:w="72" w:type="dxa"/>
              <w:right w:w="148" w:type="dxa"/>
            </w:tcMar>
          </w:tcPr>
          <w:p w:rsidR="00977479" w:rsidRPr="00E56537" w:rsidRDefault="00977479" w:rsidP="00451B1E"/>
        </w:tc>
        <w:tc>
          <w:tcPr>
            <w:tcW w:w="605" w:type="dxa"/>
            <w:shd w:val="clear" w:color="auto" w:fill="auto"/>
            <w:tcMar>
              <w:top w:w="72" w:type="dxa"/>
              <w:left w:w="148" w:type="dxa"/>
              <w:bottom w:w="72" w:type="dxa"/>
              <w:right w:w="148" w:type="dxa"/>
            </w:tcMar>
          </w:tcPr>
          <w:p w:rsidR="00977479" w:rsidRPr="00E56537" w:rsidRDefault="00977479" w:rsidP="00451B1E"/>
        </w:tc>
        <w:tc>
          <w:tcPr>
            <w:tcW w:w="606" w:type="dxa"/>
            <w:shd w:val="clear" w:color="auto" w:fill="auto"/>
            <w:tcMar>
              <w:top w:w="72" w:type="dxa"/>
              <w:left w:w="148" w:type="dxa"/>
              <w:bottom w:w="72" w:type="dxa"/>
              <w:right w:w="148" w:type="dxa"/>
            </w:tcMar>
          </w:tcPr>
          <w:p w:rsidR="00977479" w:rsidRPr="00E56537" w:rsidRDefault="00977479" w:rsidP="00451B1E"/>
        </w:tc>
        <w:tc>
          <w:tcPr>
            <w:tcW w:w="606" w:type="dxa"/>
            <w:shd w:val="clear" w:color="auto" w:fill="auto"/>
            <w:tcMar>
              <w:top w:w="72" w:type="dxa"/>
              <w:left w:w="148" w:type="dxa"/>
              <w:bottom w:w="72" w:type="dxa"/>
              <w:right w:w="148" w:type="dxa"/>
            </w:tcMar>
          </w:tcPr>
          <w:p w:rsidR="00977479" w:rsidRPr="00E56537" w:rsidRDefault="00977479" w:rsidP="00451B1E"/>
        </w:tc>
        <w:tc>
          <w:tcPr>
            <w:tcW w:w="606" w:type="dxa"/>
            <w:shd w:val="clear" w:color="auto" w:fill="auto"/>
            <w:tcMar>
              <w:top w:w="72" w:type="dxa"/>
              <w:left w:w="148" w:type="dxa"/>
              <w:bottom w:w="72" w:type="dxa"/>
              <w:right w:w="148" w:type="dxa"/>
            </w:tcMar>
          </w:tcPr>
          <w:p w:rsidR="00977479" w:rsidRPr="00E56537" w:rsidRDefault="00977479" w:rsidP="00451B1E"/>
        </w:tc>
        <w:tc>
          <w:tcPr>
            <w:tcW w:w="606" w:type="dxa"/>
          </w:tcPr>
          <w:p w:rsidR="00977479" w:rsidRPr="00E56537" w:rsidRDefault="00977479" w:rsidP="00451B1E"/>
        </w:tc>
        <w:tc>
          <w:tcPr>
            <w:tcW w:w="606" w:type="dxa"/>
          </w:tcPr>
          <w:p w:rsidR="00977479" w:rsidRPr="00E56537" w:rsidRDefault="00977479" w:rsidP="00451B1E"/>
        </w:tc>
        <w:tc>
          <w:tcPr>
            <w:tcW w:w="664" w:type="dxa"/>
          </w:tcPr>
          <w:p w:rsidR="00977479" w:rsidRPr="00E56537" w:rsidRDefault="00977479" w:rsidP="00451B1E"/>
        </w:tc>
      </w:tr>
      <w:tr w:rsidR="00441DCC" w:rsidRPr="00441DCC" w:rsidTr="00843645">
        <w:trPr>
          <w:trHeight w:val="88"/>
          <w:tblCellSpacing w:w="21" w:type="dxa"/>
        </w:trPr>
        <w:tc>
          <w:tcPr>
            <w:tcW w:w="13018" w:type="dxa"/>
            <w:gridSpan w:val="9"/>
            <w:shd w:val="clear" w:color="auto" w:fill="auto"/>
            <w:tcMar>
              <w:top w:w="43" w:type="dxa"/>
              <w:left w:w="43" w:type="dxa"/>
              <w:bottom w:w="43" w:type="dxa"/>
              <w:right w:w="43" w:type="dxa"/>
            </w:tcMar>
          </w:tcPr>
          <w:p w:rsidR="00441DCC" w:rsidRPr="00441DCC" w:rsidRDefault="00441DCC" w:rsidP="00441DCC">
            <w:pPr>
              <w:pStyle w:val="Heading1"/>
              <w:spacing w:before="120" w:after="120"/>
              <w:rPr>
                <w:rFonts w:ascii="Arial" w:hAnsi="Arial" w:cs="Arial"/>
              </w:rPr>
            </w:pPr>
            <w:r w:rsidRPr="00441DCC">
              <w:rPr>
                <w:rFonts w:ascii="Arial" w:hAnsi="Arial" w:cs="Arial"/>
              </w:rPr>
              <w:t>7. Collaboration</w:t>
            </w:r>
          </w:p>
        </w:tc>
      </w:tr>
      <w:tr w:rsidR="00977479" w:rsidRPr="00E56537" w:rsidTr="00843645">
        <w:trPr>
          <w:trHeight w:val="88"/>
          <w:tblCellSpacing w:w="21" w:type="dxa"/>
        </w:trPr>
        <w:tc>
          <w:tcPr>
            <w:tcW w:w="8114" w:type="dxa"/>
            <w:shd w:val="clear" w:color="auto" w:fill="auto"/>
            <w:tcMar>
              <w:top w:w="43" w:type="dxa"/>
              <w:left w:w="43" w:type="dxa"/>
              <w:bottom w:w="43" w:type="dxa"/>
              <w:right w:w="43" w:type="dxa"/>
            </w:tcMar>
          </w:tcPr>
          <w:p w:rsidR="00977479" w:rsidRPr="00E56537" w:rsidRDefault="00977479" w:rsidP="00977479">
            <w:pPr>
              <w:numPr>
                <w:ilvl w:val="0"/>
                <w:numId w:val="4"/>
              </w:numPr>
              <w:tabs>
                <w:tab w:val="clear" w:pos="720"/>
                <w:tab w:val="clear" w:pos="1170"/>
              </w:tabs>
              <w:ind w:left="507" w:right="183"/>
              <w:jc w:val="both"/>
            </w:pPr>
            <w:r w:rsidRPr="00E56537">
              <w:t>Collaborate with families, other educators, related service providers, and personnel from community agencies in culturally responsive ways.</w:t>
            </w:r>
          </w:p>
        </w:tc>
        <w:tc>
          <w:tcPr>
            <w:tcW w:w="605" w:type="dxa"/>
            <w:shd w:val="clear" w:color="auto" w:fill="auto"/>
            <w:tcMar>
              <w:top w:w="72" w:type="dxa"/>
              <w:left w:w="148" w:type="dxa"/>
              <w:bottom w:w="72" w:type="dxa"/>
              <w:right w:w="148" w:type="dxa"/>
            </w:tcMar>
          </w:tcPr>
          <w:p w:rsidR="00977479" w:rsidRPr="00E56537" w:rsidRDefault="00977479" w:rsidP="00977479"/>
        </w:tc>
        <w:tc>
          <w:tcPr>
            <w:tcW w:w="605"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tcPr>
          <w:p w:rsidR="00977479" w:rsidRPr="00E56537" w:rsidRDefault="00977479" w:rsidP="00977479"/>
        </w:tc>
        <w:tc>
          <w:tcPr>
            <w:tcW w:w="606" w:type="dxa"/>
          </w:tcPr>
          <w:p w:rsidR="00977479" w:rsidRPr="00E56537" w:rsidRDefault="00977479" w:rsidP="00977479"/>
        </w:tc>
        <w:tc>
          <w:tcPr>
            <w:tcW w:w="664" w:type="dxa"/>
          </w:tcPr>
          <w:p w:rsidR="00977479" w:rsidRPr="00E56537" w:rsidRDefault="00977479" w:rsidP="00977479"/>
        </w:tc>
      </w:tr>
      <w:tr w:rsidR="00977479" w:rsidRPr="00E56537" w:rsidTr="00843645">
        <w:trPr>
          <w:trHeight w:val="88"/>
          <w:tblCellSpacing w:w="21" w:type="dxa"/>
        </w:trPr>
        <w:tc>
          <w:tcPr>
            <w:tcW w:w="8114" w:type="dxa"/>
            <w:shd w:val="clear" w:color="auto" w:fill="auto"/>
            <w:tcMar>
              <w:top w:w="43" w:type="dxa"/>
              <w:left w:w="43" w:type="dxa"/>
              <w:bottom w:w="43" w:type="dxa"/>
              <w:right w:w="43" w:type="dxa"/>
            </w:tcMar>
          </w:tcPr>
          <w:p w:rsidR="00977479" w:rsidRPr="00E56537" w:rsidRDefault="00977479" w:rsidP="00977479">
            <w:pPr>
              <w:numPr>
                <w:ilvl w:val="0"/>
                <w:numId w:val="4"/>
              </w:numPr>
              <w:tabs>
                <w:tab w:val="clear" w:pos="720"/>
                <w:tab w:val="clear" w:pos="1170"/>
              </w:tabs>
              <w:ind w:left="507" w:right="183"/>
              <w:jc w:val="both"/>
            </w:pPr>
            <w:r w:rsidRPr="00E56537">
              <w:t>Promote and advocate the learning and well-being of individuals with exceptionalities across a wide range of settings and a range of different learning experiences</w:t>
            </w:r>
          </w:p>
        </w:tc>
        <w:tc>
          <w:tcPr>
            <w:tcW w:w="605" w:type="dxa"/>
            <w:shd w:val="clear" w:color="auto" w:fill="auto"/>
            <w:tcMar>
              <w:top w:w="72" w:type="dxa"/>
              <w:left w:w="148" w:type="dxa"/>
              <w:bottom w:w="72" w:type="dxa"/>
              <w:right w:w="148" w:type="dxa"/>
            </w:tcMar>
          </w:tcPr>
          <w:p w:rsidR="00977479" w:rsidRPr="00E56537" w:rsidRDefault="00977479" w:rsidP="00977479"/>
        </w:tc>
        <w:tc>
          <w:tcPr>
            <w:tcW w:w="605"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shd w:val="clear" w:color="auto" w:fill="auto"/>
            <w:tcMar>
              <w:top w:w="72" w:type="dxa"/>
              <w:left w:w="148" w:type="dxa"/>
              <w:bottom w:w="72" w:type="dxa"/>
              <w:right w:w="148" w:type="dxa"/>
            </w:tcMar>
          </w:tcPr>
          <w:p w:rsidR="00977479" w:rsidRPr="00E56537" w:rsidRDefault="00977479" w:rsidP="00977479"/>
        </w:tc>
        <w:tc>
          <w:tcPr>
            <w:tcW w:w="606" w:type="dxa"/>
          </w:tcPr>
          <w:p w:rsidR="00977479" w:rsidRPr="00E56537" w:rsidRDefault="00977479" w:rsidP="00977479"/>
        </w:tc>
        <w:tc>
          <w:tcPr>
            <w:tcW w:w="606" w:type="dxa"/>
          </w:tcPr>
          <w:p w:rsidR="00977479" w:rsidRPr="00E56537" w:rsidRDefault="00977479" w:rsidP="00977479"/>
        </w:tc>
        <w:tc>
          <w:tcPr>
            <w:tcW w:w="664" w:type="dxa"/>
          </w:tcPr>
          <w:p w:rsidR="00977479" w:rsidRPr="00E56537" w:rsidRDefault="00977479" w:rsidP="00977479"/>
        </w:tc>
      </w:tr>
    </w:tbl>
    <w:p w:rsidR="007C591A" w:rsidRDefault="007C591A" w:rsidP="007C591A">
      <w:pPr>
        <w:jc w:val="both"/>
      </w:pPr>
    </w:p>
    <w:sectPr w:rsidR="007C591A" w:rsidSect="00041138">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CC" w:rsidRDefault="00441DCC" w:rsidP="007C591A">
      <w:r>
        <w:separator/>
      </w:r>
    </w:p>
  </w:endnote>
  <w:endnote w:type="continuationSeparator" w:id="0">
    <w:p w:rsidR="00441DCC" w:rsidRDefault="00441DCC" w:rsidP="007C5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CC" w:rsidRDefault="00441DCC" w:rsidP="007C591A">
      <w:r>
        <w:separator/>
      </w:r>
    </w:p>
  </w:footnote>
  <w:footnote w:type="continuationSeparator" w:id="0">
    <w:p w:rsidR="00441DCC" w:rsidRDefault="00441DCC" w:rsidP="007C591A">
      <w:r>
        <w:continuationSeparator/>
      </w:r>
    </w:p>
  </w:footnote>
  <w:footnote w:id="1">
    <w:p w:rsidR="00441DCC" w:rsidRDefault="00441DCC" w:rsidP="00100F3E">
      <w:pPr>
        <w:pStyle w:val="FootnoteText"/>
        <w:jc w:val="left"/>
      </w:pPr>
      <w:r>
        <w:rPr>
          <w:rStyle w:val="FootnoteReference"/>
        </w:rPr>
        <w:footnoteRef/>
      </w:r>
      <w:r>
        <w:t xml:space="preserve"> Each of the program assessment elements should be informed by the appropriate specialty set(s)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CC" w:rsidRPr="00C50675" w:rsidRDefault="00004439" w:rsidP="00441DCC">
    <w:pPr>
      <w:pStyle w:val="Header"/>
      <w:jc w:val="right"/>
      <w:rPr>
        <w:sz w:val="20"/>
      </w:rPr>
    </w:pPr>
    <w:fldSimple w:instr=" FILENAME   \* MERGEFORMAT ">
      <w:r w:rsidR="00D07353" w:rsidRPr="00D07353">
        <w:rPr>
          <w:noProof/>
          <w:sz w:val="20"/>
        </w:rPr>
        <w:t>2.3 Content Standards Major Elements &amp;</w:t>
      </w:r>
      <w:r w:rsidR="00D07353">
        <w:rPr>
          <w:noProof/>
        </w:rPr>
        <w:t xml:space="preserve"> Program Assessments Alignment</w:t>
      </w:r>
    </w:fldSimple>
  </w:p>
  <w:p w:rsidR="00441DCC" w:rsidRPr="00C50675" w:rsidRDefault="00441DCC" w:rsidP="00441DCC">
    <w:pPr>
      <w:pStyle w:val="Header"/>
      <w:jc w:val="right"/>
      <w:rPr>
        <w:sz w:val="20"/>
      </w:rPr>
    </w:pPr>
    <w:r w:rsidRPr="00C50675">
      <w:rPr>
        <w:sz w:val="20"/>
      </w:rPr>
      <w:t xml:space="preserve">Page </w:t>
    </w:r>
    <w:r w:rsidR="00004439" w:rsidRPr="00C50675">
      <w:rPr>
        <w:sz w:val="20"/>
      </w:rPr>
      <w:fldChar w:fldCharType="begin"/>
    </w:r>
    <w:r w:rsidRPr="00C50675">
      <w:rPr>
        <w:sz w:val="20"/>
      </w:rPr>
      <w:instrText xml:space="preserve"> PAGE   \* MERGEFORMAT </w:instrText>
    </w:r>
    <w:r w:rsidR="00004439" w:rsidRPr="00C50675">
      <w:rPr>
        <w:sz w:val="20"/>
      </w:rPr>
      <w:fldChar w:fldCharType="separate"/>
    </w:r>
    <w:r w:rsidR="00843645">
      <w:rPr>
        <w:noProof/>
        <w:sz w:val="20"/>
      </w:rPr>
      <w:t>5</w:t>
    </w:r>
    <w:r w:rsidR="00004439" w:rsidRPr="00C50675">
      <w:rPr>
        <w:sz w:val="20"/>
      </w:rPr>
      <w:fldChar w:fldCharType="end"/>
    </w:r>
    <w:r w:rsidRPr="00C50675">
      <w:rPr>
        <w:sz w:val="20"/>
      </w:rPr>
      <w:t xml:space="preserve"> of </w:t>
    </w:r>
    <w:fldSimple w:instr=" NUMPAGES   \* MERGEFORMAT ">
      <w:r w:rsidR="00843645" w:rsidRPr="00843645">
        <w:rPr>
          <w:noProof/>
          <w:sz w:val="20"/>
        </w:rPr>
        <w:t>5</w:t>
      </w:r>
    </w:fldSimple>
  </w:p>
  <w:p w:rsidR="00441DCC" w:rsidRDefault="00441D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E4B05"/>
    <w:multiLevelType w:val="hybridMultilevel"/>
    <w:tmpl w:val="45A06946"/>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1138"/>
    <w:rsid w:val="00002A11"/>
    <w:rsid w:val="00004439"/>
    <w:rsid w:val="00004D3E"/>
    <w:rsid w:val="00005045"/>
    <w:rsid w:val="0000609B"/>
    <w:rsid w:val="00006E59"/>
    <w:rsid w:val="00006EC3"/>
    <w:rsid w:val="00007148"/>
    <w:rsid w:val="00011300"/>
    <w:rsid w:val="00011623"/>
    <w:rsid w:val="0001173B"/>
    <w:rsid w:val="00014086"/>
    <w:rsid w:val="00020C6B"/>
    <w:rsid w:val="000235A8"/>
    <w:rsid w:val="000243D1"/>
    <w:rsid w:val="00024EF2"/>
    <w:rsid w:val="00026C68"/>
    <w:rsid w:val="00027E03"/>
    <w:rsid w:val="00041138"/>
    <w:rsid w:val="00044DE5"/>
    <w:rsid w:val="00046295"/>
    <w:rsid w:val="000474AE"/>
    <w:rsid w:val="00047828"/>
    <w:rsid w:val="00047CF9"/>
    <w:rsid w:val="0005032B"/>
    <w:rsid w:val="000508AB"/>
    <w:rsid w:val="00051B13"/>
    <w:rsid w:val="00054662"/>
    <w:rsid w:val="00057ECC"/>
    <w:rsid w:val="00060415"/>
    <w:rsid w:val="00062C28"/>
    <w:rsid w:val="000639EF"/>
    <w:rsid w:val="0006649B"/>
    <w:rsid w:val="0006654A"/>
    <w:rsid w:val="00071319"/>
    <w:rsid w:val="00072421"/>
    <w:rsid w:val="0007270C"/>
    <w:rsid w:val="00072837"/>
    <w:rsid w:val="00072D65"/>
    <w:rsid w:val="00073B6C"/>
    <w:rsid w:val="0007457B"/>
    <w:rsid w:val="000745E1"/>
    <w:rsid w:val="00074BCA"/>
    <w:rsid w:val="00076E77"/>
    <w:rsid w:val="000770B1"/>
    <w:rsid w:val="00077453"/>
    <w:rsid w:val="00081976"/>
    <w:rsid w:val="00085E93"/>
    <w:rsid w:val="00086B71"/>
    <w:rsid w:val="000921FE"/>
    <w:rsid w:val="000928F7"/>
    <w:rsid w:val="00094F24"/>
    <w:rsid w:val="000951CD"/>
    <w:rsid w:val="0009573E"/>
    <w:rsid w:val="000966C8"/>
    <w:rsid w:val="00097098"/>
    <w:rsid w:val="00097EE6"/>
    <w:rsid w:val="000A01F1"/>
    <w:rsid w:val="000A1CCB"/>
    <w:rsid w:val="000A27DF"/>
    <w:rsid w:val="000A4D86"/>
    <w:rsid w:val="000A5E46"/>
    <w:rsid w:val="000B1139"/>
    <w:rsid w:val="000B2DED"/>
    <w:rsid w:val="000C2BB0"/>
    <w:rsid w:val="000C45ED"/>
    <w:rsid w:val="000C4E0B"/>
    <w:rsid w:val="000C6E2A"/>
    <w:rsid w:val="000D33CF"/>
    <w:rsid w:val="000D3A3D"/>
    <w:rsid w:val="000D3FAB"/>
    <w:rsid w:val="000D53A7"/>
    <w:rsid w:val="000D7FDE"/>
    <w:rsid w:val="000E0569"/>
    <w:rsid w:val="000E114B"/>
    <w:rsid w:val="000E147F"/>
    <w:rsid w:val="000E251C"/>
    <w:rsid w:val="000E4456"/>
    <w:rsid w:val="000E5A25"/>
    <w:rsid w:val="000E5CED"/>
    <w:rsid w:val="000F190E"/>
    <w:rsid w:val="000F33BD"/>
    <w:rsid w:val="000F36EF"/>
    <w:rsid w:val="000F41B4"/>
    <w:rsid w:val="000F44EA"/>
    <w:rsid w:val="000F46DB"/>
    <w:rsid w:val="000F5F1A"/>
    <w:rsid w:val="000F685E"/>
    <w:rsid w:val="0010012F"/>
    <w:rsid w:val="00100E56"/>
    <w:rsid w:val="00100F3E"/>
    <w:rsid w:val="00104652"/>
    <w:rsid w:val="00105E9A"/>
    <w:rsid w:val="001126F3"/>
    <w:rsid w:val="001129F5"/>
    <w:rsid w:val="0011458D"/>
    <w:rsid w:val="001159EB"/>
    <w:rsid w:val="00121ED6"/>
    <w:rsid w:val="001236CF"/>
    <w:rsid w:val="00124A8F"/>
    <w:rsid w:val="00125C9C"/>
    <w:rsid w:val="00126303"/>
    <w:rsid w:val="00127DB1"/>
    <w:rsid w:val="0013180E"/>
    <w:rsid w:val="001340F9"/>
    <w:rsid w:val="00134651"/>
    <w:rsid w:val="00134F57"/>
    <w:rsid w:val="00135483"/>
    <w:rsid w:val="0013578E"/>
    <w:rsid w:val="001361A3"/>
    <w:rsid w:val="00137EC0"/>
    <w:rsid w:val="0014108E"/>
    <w:rsid w:val="00143FB1"/>
    <w:rsid w:val="0014456F"/>
    <w:rsid w:val="001507FA"/>
    <w:rsid w:val="00151D36"/>
    <w:rsid w:val="0015623E"/>
    <w:rsid w:val="00156F45"/>
    <w:rsid w:val="00157320"/>
    <w:rsid w:val="00157EF4"/>
    <w:rsid w:val="00161578"/>
    <w:rsid w:val="00161EFE"/>
    <w:rsid w:val="00163EE9"/>
    <w:rsid w:val="00164230"/>
    <w:rsid w:val="00165FF3"/>
    <w:rsid w:val="00166080"/>
    <w:rsid w:val="001675D6"/>
    <w:rsid w:val="00170ECC"/>
    <w:rsid w:val="001761DC"/>
    <w:rsid w:val="0017669E"/>
    <w:rsid w:val="00177166"/>
    <w:rsid w:val="001773C5"/>
    <w:rsid w:val="00177B31"/>
    <w:rsid w:val="00180306"/>
    <w:rsid w:val="001807AC"/>
    <w:rsid w:val="001822BE"/>
    <w:rsid w:val="00182E6A"/>
    <w:rsid w:val="00187AE5"/>
    <w:rsid w:val="00190BFB"/>
    <w:rsid w:val="00192648"/>
    <w:rsid w:val="00192A6E"/>
    <w:rsid w:val="00193586"/>
    <w:rsid w:val="00193AEE"/>
    <w:rsid w:val="00193B76"/>
    <w:rsid w:val="00194750"/>
    <w:rsid w:val="001959D6"/>
    <w:rsid w:val="00196C23"/>
    <w:rsid w:val="00197914"/>
    <w:rsid w:val="001A11C1"/>
    <w:rsid w:val="001A410D"/>
    <w:rsid w:val="001A4377"/>
    <w:rsid w:val="001A4D51"/>
    <w:rsid w:val="001A7737"/>
    <w:rsid w:val="001B05CE"/>
    <w:rsid w:val="001B08BB"/>
    <w:rsid w:val="001B10E4"/>
    <w:rsid w:val="001B49F4"/>
    <w:rsid w:val="001B5467"/>
    <w:rsid w:val="001B6717"/>
    <w:rsid w:val="001C04E1"/>
    <w:rsid w:val="001C20CC"/>
    <w:rsid w:val="001C2CBA"/>
    <w:rsid w:val="001C46FE"/>
    <w:rsid w:val="001C655D"/>
    <w:rsid w:val="001C665E"/>
    <w:rsid w:val="001D01D2"/>
    <w:rsid w:val="001D3188"/>
    <w:rsid w:val="001D70DF"/>
    <w:rsid w:val="001E1143"/>
    <w:rsid w:val="001E13DB"/>
    <w:rsid w:val="001E301A"/>
    <w:rsid w:val="001E4438"/>
    <w:rsid w:val="001E4F9C"/>
    <w:rsid w:val="001E754B"/>
    <w:rsid w:val="001E7EC0"/>
    <w:rsid w:val="001F062D"/>
    <w:rsid w:val="001F08C9"/>
    <w:rsid w:val="001F0D0F"/>
    <w:rsid w:val="001F3E79"/>
    <w:rsid w:val="001F79FD"/>
    <w:rsid w:val="002007C9"/>
    <w:rsid w:val="00200937"/>
    <w:rsid w:val="00200970"/>
    <w:rsid w:val="00200E8D"/>
    <w:rsid w:val="002016ED"/>
    <w:rsid w:val="0020340E"/>
    <w:rsid w:val="00204170"/>
    <w:rsid w:val="002103A8"/>
    <w:rsid w:val="00214888"/>
    <w:rsid w:val="00215935"/>
    <w:rsid w:val="00216C71"/>
    <w:rsid w:val="002215B5"/>
    <w:rsid w:val="00223A57"/>
    <w:rsid w:val="00223C80"/>
    <w:rsid w:val="00227459"/>
    <w:rsid w:val="00231846"/>
    <w:rsid w:val="00231C0C"/>
    <w:rsid w:val="0023272A"/>
    <w:rsid w:val="00232F5F"/>
    <w:rsid w:val="002335C8"/>
    <w:rsid w:val="00233907"/>
    <w:rsid w:val="00233A50"/>
    <w:rsid w:val="002360E9"/>
    <w:rsid w:val="002361E3"/>
    <w:rsid w:val="00236FC1"/>
    <w:rsid w:val="0023767A"/>
    <w:rsid w:val="0024218A"/>
    <w:rsid w:val="0024288F"/>
    <w:rsid w:val="00242AD4"/>
    <w:rsid w:val="00243352"/>
    <w:rsid w:val="00243835"/>
    <w:rsid w:val="00243CFE"/>
    <w:rsid w:val="002446AA"/>
    <w:rsid w:val="00244C4B"/>
    <w:rsid w:val="00245A38"/>
    <w:rsid w:val="00246C2C"/>
    <w:rsid w:val="00250FF5"/>
    <w:rsid w:val="002514BD"/>
    <w:rsid w:val="00251699"/>
    <w:rsid w:val="00253755"/>
    <w:rsid w:val="00253B11"/>
    <w:rsid w:val="00254CCD"/>
    <w:rsid w:val="002567C9"/>
    <w:rsid w:val="00261CAB"/>
    <w:rsid w:val="00261E40"/>
    <w:rsid w:val="00262301"/>
    <w:rsid w:val="00262E28"/>
    <w:rsid w:val="0026491B"/>
    <w:rsid w:val="00267060"/>
    <w:rsid w:val="002673E0"/>
    <w:rsid w:val="002702CA"/>
    <w:rsid w:val="00272965"/>
    <w:rsid w:val="002756DF"/>
    <w:rsid w:val="00276578"/>
    <w:rsid w:val="002772ED"/>
    <w:rsid w:val="0028170F"/>
    <w:rsid w:val="00281FCC"/>
    <w:rsid w:val="002829D9"/>
    <w:rsid w:val="0028310F"/>
    <w:rsid w:val="0028379A"/>
    <w:rsid w:val="002847F3"/>
    <w:rsid w:val="00285561"/>
    <w:rsid w:val="00286A94"/>
    <w:rsid w:val="00287219"/>
    <w:rsid w:val="0029113E"/>
    <w:rsid w:val="00291A93"/>
    <w:rsid w:val="002921FE"/>
    <w:rsid w:val="00292587"/>
    <w:rsid w:val="00296ED0"/>
    <w:rsid w:val="002A5394"/>
    <w:rsid w:val="002B1100"/>
    <w:rsid w:val="002B2323"/>
    <w:rsid w:val="002B23DF"/>
    <w:rsid w:val="002B4398"/>
    <w:rsid w:val="002B4BA0"/>
    <w:rsid w:val="002B639A"/>
    <w:rsid w:val="002C00E0"/>
    <w:rsid w:val="002C1B87"/>
    <w:rsid w:val="002C326F"/>
    <w:rsid w:val="002C3E74"/>
    <w:rsid w:val="002C4C26"/>
    <w:rsid w:val="002C50F8"/>
    <w:rsid w:val="002C54C2"/>
    <w:rsid w:val="002D34B9"/>
    <w:rsid w:val="002D38E7"/>
    <w:rsid w:val="002D398D"/>
    <w:rsid w:val="002D3D0A"/>
    <w:rsid w:val="002D50D6"/>
    <w:rsid w:val="002D709E"/>
    <w:rsid w:val="002D7538"/>
    <w:rsid w:val="002D78A6"/>
    <w:rsid w:val="002E0A33"/>
    <w:rsid w:val="002E3BE2"/>
    <w:rsid w:val="002E5A15"/>
    <w:rsid w:val="002E6391"/>
    <w:rsid w:val="002E6502"/>
    <w:rsid w:val="002F1BF7"/>
    <w:rsid w:val="002F3330"/>
    <w:rsid w:val="002F4E8F"/>
    <w:rsid w:val="002F61F5"/>
    <w:rsid w:val="002F696A"/>
    <w:rsid w:val="002F7029"/>
    <w:rsid w:val="00303237"/>
    <w:rsid w:val="003041A3"/>
    <w:rsid w:val="0030536D"/>
    <w:rsid w:val="00306480"/>
    <w:rsid w:val="00306CEC"/>
    <w:rsid w:val="00307C95"/>
    <w:rsid w:val="00310E85"/>
    <w:rsid w:val="00311E29"/>
    <w:rsid w:val="00311FFF"/>
    <w:rsid w:val="00314ADF"/>
    <w:rsid w:val="003161D9"/>
    <w:rsid w:val="003201F7"/>
    <w:rsid w:val="00321B9F"/>
    <w:rsid w:val="00323CA1"/>
    <w:rsid w:val="00326781"/>
    <w:rsid w:val="0033090F"/>
    <w:rsid w:val="00330B24"/>
    <w:rsid w:val="003310F3"/>
    <w:rsid w:val="003326AE"/>
    <w:rsid w:val="003328F9"/>
    <w:rsid w:val="003341E3"/>
    <w:rsid w:val="003349F2"/>
    <w:rsid w:val="0033600E"/>
    <w:rsid w:val="00340C48"/>
    <w:rsid w:val="003414C1"/>
    <w:rsid w:val="003426C8"/>
    <w:rsid w:val="0034486E"/>
    <w:rsid w:val="00346887"/>
    <w:rsid w:val="00346A95"/>
    <w:rsid w:val="00350CE4"/>
    <w:rsid w:val="00351CC2"/>
    <w:rsid w:val="00352220"/>
    <w:rsid w:val="003535BD"/>
    <w:rsid w:val="003541CE"/>
    <w:rsid w:val="003547D5"/>
    <w:rsid w:val="00355524"/>
    <w:rsid w:val="003556C4"/>
    <w:rsid w:val="00361472"/>
    <w:rsid w:val="00362245"/>
    <w:rsid w:val="003628F8"/>
    <w:rsid w:val="00363A95"/>
    <w:rsid w:val="003641E0"/>
    <w:rsid w:val="003671FF"/>
    <w:rsid w:val="00367386"/>
    <w:rsid w:val="00371076"/>
    <w:rsid w:val="0037188C"/>
    <w:rsid w:val="00371E84"/>
    <w:rsid w:val="0037351F"/>
    <w:rsid w:val="00373E29"/>
    <w:rsid w:val="00374342"/>
    <w:rsid w:val="00375663"/>
    <w:rsid w:val="00376DEE"/>
    <w:rsid w:val="00382915"/>
    <w:rsid w:val="00384F71"/>
    <w:rsid w:val="00385F2D"/>
    <w:rsid w:val="00390580"/>
    <w:rsid w:val="003917BE"/>
    <w:rsid w:val="003919FC"/>
    <w:rsid w:val="0039262E"/>
    <w:rsid w:val="00397038"/>
    <w:rsid w:val="003A3401"/>
    <w:rsid w:val="003A4668"/>
    <w:rsid w:val="003A54D4"/>
    <w:rsid w:val="003A57C7"/>
    <w:rsid w:val="003A6113"/>
    <w:rsid w:val="003A63B8"/>
    <w:rsid w:val="003A7AC8"/>
    <w:rsid w:val="003B16F6"/>
    <w:rsid w:val="003B25B2"/>
    <w:rsid w:val="003B53DD"/>
    <w:rsid w:val="003B6C6E"/>
    <w:rsid w:val="003B6EE3"/>
    <w:rsid w:val="003B7D8B"/>
    <w:rsid w:val="003C3C54"/>
    <w:rsid w:val="003C5505"/>
    <w:rsid w:val="003C5B75"/>
    <w:rsid w:val="003C5D30"/>
    <w:rsid w:val="003D0A29"/>
    <w:rsid w:val="003D2A42"/>
    <w:rsid w:val="003D5313"/>
    <w:rsid w:val="003D5675"/>
    <w:rsid w:val="003D6D5F"/>
    <w:rsid w:val="003D76C9"/>
    <w:rsid w:val="003E4CD2"/>
    <w:rsid w:val="003E6B81"/>
    <w:rsid w:val="003F0EA5"/>
    <w:rsid w:val="003F1131"/>
    <w:rsid w:val="003F36ED"/>
    <w:rsid w:val="003F5C5C"/>
    <w:rsid w:val="003F695C"/>
    <w:rsid w:val="00401801"/>
    <w:rsid w:val="00402AE8"/>
    <w:rsid w:val="00403A99"/>
    <w:rsid w:val="00403AFB"/>
    <w:rsid w:val="004042F0"/>
    <w:rsid w:val="004070D9"/>
    <w:rsid w:val="00410283"/>
    <w:rsid w:val="00411484"/>
    <w:rsid w:val="00411BC2"/>
    <w:rsid w:val="00414A61"/>
    <w:rsid w:val="00416AE3"/>
    <w:rsid w:val="00417E61"/>
    <w:rsid w:val="00421989"/>
    <w:rsid w:val="00423ED5"/>
    <w:rsid w:val="00424DE1"/>
    <w:rsid w:val="00425900"/>
    <w:rsid w:val="00426906"/>
    <w:rsid w:val="004320F3"/>
    <w:rsid w:val="00432662"/>
    <w:rsid w:val="004329A2"/>
    <w:rsid w:val="004330EF"/>
    <w:rsid w:val="0043317F"/>
    <w:rsid w:val="004332ED"/>
    <w:rsid w:val="0043358B"/>
    <w:rsid w:val="004345F9"/>
    <w:rsid w:val="00435287"/>
    <w:rsid w:val="00437022"/>
    <w:rsid w:val="00441DCC"/>
    <w:rsid w:val="004465DA"/>
    <w:rsid w:val="00446AD9"/>
    <w:rsid w:val="004472D8"/>
    <w:rsid w:val="0045023B"/>
    <w:rsid w:val="00451B1E"/>
    <w:rsid w:val="00452CCE"/>
    <w:rsid w:val="00452FE9"/>
    <w:rsid w:val="00455D81"/>
    <w:rsid w:val="00457D6E"/>
    <w:rsid w:val="004610F7"/>
    <w:rsid w:val="0046210F"/>
    <w:rsid w:val="00466848"/>
    <w:rsid w:val="004703D2"/>
    <w:rsid w:val="0047101A"/>
    <w:rsid w:val="004721C1"/>
    <w:rsid w:val="00472D98"/>
    <w:rsid w:val="00473A01"/>
    <w:rsid w:val="00474C4A"/>
    <w:rsid w:val="004766E8"/>
    <w:rsid w:val="0047797A"/>
    <w:rsid w:val="004827C8"/>
    <w:rsid w:val="0048367A"/>
    <w:rsid w:val="00484CAF"/>
    <w:rsid w:val="00485842"/>
    <w:rsid w:val="0048774B"/>
    <w:rsid w:val="00490D56"/>
    <w:rsid w:val="00494F62"/>
    <w:rsid w:val="00496813"/>
    <w:rsid w:val="004978A4"/>
    <w:rsid w:val="00497AB2"/>
    <w:rsid w:val="004A18FD"/>
    <w:rsid w:val="004A2B65"/>
    <w:rsid w:val="004B003D"/>
    <w:rsid w:val="004B4361"/>
    <w:rsid w:val="004B5157"/>
    <w:rsid w:val="004B676A"/>
    <w:rsid w:val="004B77AD"/>
    <w:rsid w:val="004C1C06"/>
    <w:rsid w:val="004C2558"/>
    <w:rsid w:val="004C2A7C"/>
    <w:rsid w:val="004C2B09"/>
    <w:rsid w:val="004C41C9"/>
    <w:rsid w:val="004C4DC3"/>
    <w:rsid w:val="004C6807"/>
    <w:rsid w:val="004C6E42"/>
    <w:rsid w:val="004C7584"/>
    <w:rsid w:val="004D2E6C"/>
    <w:rsid w:val="004D59AD"/>
    <w:rsid w:val="004E5766"/>
    <w:rsid w:val="004E59AB"/>
    <w:rsid w:val="004E6ED9"/>
    <w:rsid w:val="004F059E"/>
    <w:rsid w:val="004F0D30"/>
    <w:rsid w:val="004F2CE7"/>
    <w:rsid w:val="004F35C8"/>
    <w:rsid w:val="004F7D28"/>
    <w:rsid w:val="00500E47"/>
    <w:rsid w:val="00501129"/>
    <w:rsid w:val="0050448C"/>
    <w:rsid w:val="00506692"/>
    <w:rsid w:val="00506CE7"/>
    <w:rsid w:val="005135AB"/>
    <w:rsid w:val="005137C1"/>
    <w:rsid w:val="00513C37"/>
    <w:rsid w:val="00513FC4"/>
    <w:rsid w:val="00516F18"/>
    <w:rsid w:val="0052059E"/>
    <w:rsid w:val="00524377"/>
    <w:rsid w:val="00524903"/>
    <w:rsid w:val="00525F35"/>
    <w:rsid w:val="00527527"/>
    <w:rsid w:val="00537B36"/>
    <w:rsid w:val="00540930"/>
    <w:rsid w:val="00541EC3"/>
    <w:rsid w:val="00543FA5"/>
    <w:rsid w:val="00544864"/>
    <w:rsid w:val="00544C0B"/>
    <w:rsid w:val="00545345"/>
    <w:rsid w:val="00546A5E"/>
    <w:rsid w:val="00546DFD"/>
    <w:rsid w:val="005519FE"/>
    <w:rsid w:val="00552DEB"/>
    <w:rsid w:val="00553287"/>
    <w:rsid w:val="00556D5E"/>
    <w:rsid w:val="00557018"/>
    <w:rsid w:val="00560523"/>
    <w:rsid w:val="00562B95"/>
    <w:rsid w:val="00564BB8"/>
    <w:rsid w:val="00565FB0"/>
    <w:rsid w:val="00566AC9"/>
    <w:rsid w:val="00566C52"/>
    <w:rsid w:val="00566DD8"/>
    <w:rsid w:val="00572B62"/>
    <w:rsid w:val="00576198"/>
    <w:rsid w:val="00576B77"/>
    <w:rsid w:val="00577F08"/>
    <w:rsid w:val="00581A71"/>
    <w:rsid w:val="00582987"/>
    <w:rsid w:val="00583B4A"/>
    <w:rsid w:val="00586BFF"/>
    <w:rsid w:val="00587305"/>
    <w:rsid w:val="00587DA6"/>
    <w:rsid w:val="0059165F"/>
    <w:rsid w:val="00594C1D"/>
    <w:rsid w:val="005964F7"/>
    <w:rsid w:val="00596A6C"/>
    <w:rsid w:val="00597051"/>
    <w:rsid w:val="005978E8"/>
    <w:rsid w:val="00597B75"/>
    <w:rsid w:val="00597E22"/>
    <w:rsid w:val="005A0B24"/>
    <w:rsid w:val="005A1188"/>
    <w:rsid w:val="005A1F97"/>
    <w:rsid w:val="005A2F2D"/>
    <w:rsid w:val="005A7418"/>
    <w:rsid w:val="005B272B"/>
    <w:rsid w:val="005B65A6"/>
    <w:rsid w:val="005C0588"/>
    <w:rsid w:val="005C083F"/>
    <w:rsid w:val="005C2E2B"/>
    <w:rsid w:val="005C3EAF"/>
    <w:rsid w:val="005C454A"/>
    <w:rsid w:val="005C769F"/>
    <w:rsid w:val="005D0834"/>
    <w:rsid w:val="005D42A2"/>
    <w:rsid w:val="005E01B2"/>
    <w:rsid w:val="005E081F"/>
    <w:rsid w:val="005E1D1D"/>
    <w:rsid w:val="005E214C"/>
    <w:rsid w:val="005E2B6F"/>
    <w:rsid w:val="005E4029"/>
    <w:rsid w:val="005E4910"/>
    <w:rsid w:val="005E5974"/>
    <w:rsid w:val="005E5A88"/>
    <w:rsid w:val="005E6442"/>
    <w:rsid w:val="005F0D49"/>
    <w:rsid w:val="005F4E35"/>
    <w:rsid w:val="005F5300"/>
    <w:rsid w:val="0060054A"/>
    <w:rsid w:val="0060174B"/>
    <w:rsid w:val="00603C64"/>
    <w:rsid w:val="006069A1"/>
    <w:rsid w:val="00607A62"/>
    <w:rsid w:val="006175A0"/>
    <w:rsid w:val="006175C5"/>
    <w:rsid w:val="00620DDC"/>
    <w:rsid w:val="00620F74"/>
    <w:rsid w:val="00621B9E"/>
    <w:rsid w:val="00622136"/>
    <w:rsid w:val="006265CB"/>
    <w:rsid w:val="0063075F"/>
    <w:rsid w:val="00630AEE"/>
    <w:rsid w:val="00631810"/>
    <w:rsid w:val="006319A7"/>
    <w:rsid w:val="00633766"/>
    <w:rsid w:val="0063416E"/>
    <w:rsid w:val="006377E0"/>
    <w:rsid w:val="0064259F"/>
    <w:rsid w:val="00652027"/>
    <w:rsid w:val="00653863"/>
    <w:rsid w:val="006549D7"/>
    <w:rsid w:val="00655A9F"/>
    <w:rsid w:val="00656ED2"/>
    <w:rsid w:val="006606A9"/>
    <w:rsid w:val="00660894"/>
    <w:rsid w:val="00661D67"/>
    <w:rsid w:val="00665707"/>
    <w:rsid w:val="006663B2"/>
    <w:rsid w:val="00675363"/>
    <w:rsid w:val="006753C9"/>
    <w:rsid w:val="00677718"/>
    <w:rsid w:val="006802CD"/>
    <w:rsid w:val="00680E47"/>
    <w:rsid w:val="006818AA"/>
    <w:rsid w:val="006822E8"/>
    <w:rsid w:val="006824E1"/>
    <w:rsid w:val="00683FC5"/>
    <w:rsid w:val="006877AF"/>
    <w:rsid w:val="00687AB5"/>
    <w:rsid w:val="0069303A"/>
    <w:rsid w:val="006933F9"/>
    <w:rsid w:val="006A0D9A"/>
    <w:rsid w:val="006A2677"/>
    <w:rsid w:val="006A4AE3"/>
    <w:rsid w:val="006A7721"/>
    <w:rsid w:val="006A7C54"/>
    <w:rsid w:val="006B078A"/>
    <w:rsid w:val="006B08F2"/>
    <w:rsid w:val="006B19E1"/>
    <w:rsid w:val="006B1CDD"/>
    <w:rsid w:val="006B1DB8"/>
    <w:rsid w:val="006B4839"/>
    <w:rsid w:val="006B6A08"/>
    <w:rsid w:val="006B6B70"/>
    <w:rsid w:val="006B7E84"/>
    <w:rsid w:val="006C1CA6"/>
    <w:rsid w:val="006C2614"/>
    <w:rsid w:val="006C7719"/>
    <w:rsid w:val="006D1B99"/>
    <w:rsid w:val="006D1C22"/>
    <w:rsid w:val="006E1E4F"/>
    <w:rsid w:val="006E35EA"/>
    <w:rsid w:val="006E3A46"/>
    <w:rsid w:val="006E3A49"/>
    <w:rsid w:val="006E5A2E"/>
    <w:rsid w:val="006E5BA9"/>
    <w:rsid w:val="006E630C"/>
    <w:rsid w:val="006E6731"/>
    <w:rsid w:val="006F05AD"/>
    <w:rsid w:val="006F4E75"/>
    <w:rsid w:val="006F4FBB"/>
    <w:rsid w:val="006F617C"/>
    <w:rsid w:val="006F6511"/>
    <w:rsid w:val="006F7A88"/>
    <w:rsid w:val="00700CA9"/>
    <w:rsid w:val="0070156B"/>
    <w:rsid w:val="007027DF"/>
    <w:rsid w:val="00705F48"/>
    <w:rsid w:val="00706181"/>
    <w:rsid w:val="0070667E"/>
    <w:rsid w:val="00706A9B"/>
    <w:rsid w:val="0070711F"/>
    <w:rsid w:val="007074F4"/>
    <w:rsid w:val="00710A77"/>
    <w:rsid w:val="0071300C"/>
    <w:rsid w:val="00713818"/>
    <w:rsid w:val="00714D7B"/>
    <w:rsid w:val="00716C41"/>
    <w:rsid w:val="00717818"/>
    <w:rsid w:val="007238A1"/>
    <w:rsid w:val="00724EE1"/>
    <w:rsid w:val="00725E24"/>
    <w:rsid w:val="00731CB0"/>
    <w:rsid w:val="00732E42"/>
    <w:rsid w:val="00734D44"/>
    <w:rsid w:val="00740BBF"/>
    <w:rsid w:val="0074416D"/>
    <w:rsid w:val="00751107"/>
    <w:rsid w:val="007532FF"/>
    <w:rsid w:val="00756759"/>
    <w:rsid w:val="00761F4A"/>
    <w:rsid w:val="00763B89"/>
    <w:rsid w:val="007645D6"/>
    <w:rsid w:val="007708A0"/>
    <w:rsid w:val="00771127"/>
    <w:rsid w:val="0077283B"/>
    <w:rsid w:val="007740E0"/>
    <w:rsid w:val="00775018"/>
    <w:rsid w:val="00775348"/>
    <w:rsid w:val="00775C60"/>
    <w:rsid w:val="00784356"/>
    <w:rsid w:val="007846EE"/>
    <w:rsid w:val="007854D3"/>
    <w:rsid w:val="00785901"/>
    <w:rsid w:val="0078604E"/>
    <w:rsid w:val="00786EFD"/>
    <w:rsid w:val="00787DFC"/>
    <w:rsid w:val="00791A83"/>
    <w:rsid w:val="00792F2E"/>
    <w:rsid w:val="00793069"/>
    <w:rsid w:val="0079458E"/>
    <w:rsid w:val="007952DE"/>
    <w:rsid w:val="0079587D"/>
    <w:rsid w:val="007976A3"/>
    <w:rsid w:val="007A2A43"/>
    <w:rsid w:val="007A493A"/>
    <w:rsid w:val="007A5049"/>
    <w:rsid w:val="007A5C65"/>
    <w:rsid w:val="007A6728"/>
    <w:rsid w:val="007A71E8"/>
    <w:rsid w:val="007A769E"/>
    <w:rsid w:val="007A76C6"/>
    <w:rsid w:val="007B2641"/>
    <w:rsid w:val="007B2E0F"/>
    <w:rsid w:val="007B4577"/>
    <w:rsid w:val="007B4E0D"/>
    <w:rsid w:val="007B6AAA"/>
    <w:rsid w:val="007C2A9E"/>
    <w:rsid w:val="007C3C99"/>
    <w:rsid w:val="007C3E8F"/>
    <w:rsid w:val="007C49AD"/>
    <w:rsid w:val="007C4A39"/>
    <w:rsid w:val="007C591A"/>
    <w:rsid w:val="007C7A10"/>
    <w:rsid w:val="007D06D6"/>
    <w:rsid w:val="007D2EC5"/>
    <w:rsid w:val="007D4203"/>
    <w:rsid w:val="007D429F"/>
    <w:rsid w:val="007D66BB"/>
    <w:rsid w:val="007D69B0"/>
    <w:rsid w:val="007E030A"/>
    <w:rsid w:val="007E0CE5"/>
    <w:rsid w:val="007E220F"/>
    <w:rsid w:val="007E3DC9"/>
    <w:rsid w:val="007E587E"/>
    <w:rsid w:val="007E6632"/>
    <w:rsid w:val="007E6A44"/>
    <w:rsid w:val="007F4358"/>
    <w:rsid w:val="007F4370"/>
    <w:rsid w:val="007F44C0"/>
    <w:rsid w:val="007F5843"/>
    <w:rsid w:val="007F6214"/>
    <w:rsid w:val="007F6415"/>
    <w:rsid w:val="008008B8"/>
    <w:rsid w:val="008020BA"/>
    <w:rsid w:val="00802B81"/>
    <w:rsid w:val="00804089"/>
    <w:rsid w:val="00805373"/>
    <w:rsid w:val="00805419"/>
    <w:rsid w:val="0081022A"/>
    <w:rsid w:val="008113EF"/>
    <w:rsid w:val="008138C7"/>
    <w:rsid w:val="00813A24"/>
    <w:rsid w:val="00814775"/>
    <w:rsid w:val="008154D4"/>
    <w:rsid w:val="00817218"/>
    <w:rsid w:val="00817E26"/>
    <w:rsid w:val="00822B98"/>
    <w:rsid w:val="008237B1"/>
    <w:rsid w:val="00830ABA"/>
    <w:rsid w:val="00831C67"/>
    <w:rsid w:val="00831F95"/>
    <w:rsid w:val="00832599"/>
    <w:rsid w:val="00833755"/>
    <w:rsid w:val="00834A88"/>
    <w:rsid w:val="00835348"/>
    <w:rsid w:val="008358F9"/>
    <w:rsid w:val="0083657F"/>
    <w:rsid w:val="00837DA8"/>
    <w:rsid w:val="00840C6F"/>
    <w:rsid w:val="00840E19"/>
    <w:rsid w:val="00841774"/>
    <w:rsid w:val="00841ACE"/>
    <w:rsid w:val="00843645"/>
    <w:rsid w:val="008443B1"/>
    <w:rsid w:val="00844CD5"/>
    <w:rsid w:val="008455ED"/>
    <w:rsid w:val="00846531"/>
    <w:rsid w:val="00846A80"/>
    <w:rsid w:val="00850A2B"/>
    <w:rsid w:val="008517E7"/>
    <w:rsid w:val="00852B82"/>
    <w:rsid w:val="008559EF"/>
    <w:rsid w:val="00856999"/>
    <w:rsid w:val="00857749"/>
    <w:rsid w:val="00863BB5"/>
    <w:rsid w:val="00864AE9"/>
    <w:rsid w:val="00872B0D"/>
    <w:rsid w:val="00875BB2"/>
    <w:rsid w:val="00876CF8"/>
    <w:rsid w:val="0087780F"/>
    <w:rsid w:val="00877E84"/>
    <w:rsid w:val="008824EB"/>
    <w:rsid w:val="008849A3"/>
    <w:rsid w:val="0088648F"/>
    <w:rsid w:val="00890E07"/>
    <w:rsid w:val="008915B3"/>
    <w:rsid w:val="00891DCB"/>
    <w:rsid w:val="00892B1C"/>
    <w:rsid w:val="008938BF"/>
    <w:rsid w:val="008948E2"/>
    <w:rsid w:val="008955CA"/>
    <w:rsid w:val="008A0156"/>
    <w:rsid w:val="008A1BB6"/>
    <w:rsid w:val="008A2DE7"/>
    <w:rsid w:val="008A2E2B"/>
    <w:rsid w:val="008A4BC9"/>
    <w:rsid w:val="008A54FD"/>
    <w:rsid w:val="008A550F"/>
    <w:rsid w:val="008B1F79"/>
    <w:rsid w:val="008B24A7"/>
    <w:rsid w:val="008B46C0"/>
    <w:rsid w:val="008B68DD"/>
    <w:rsid w:val="008C3224"/>
    <w:rsid w:val="008C49C4"/>
    <w:rsid w:val="008C4ADD"/>
    <w:rsid w:val="008C5E45"/>
    <w:rsid w:val="008D03A9"/>
    <w:rsid w:val="008D5ADB"/>
    <w:rsid w:val="008D67A9"/>
    <w:rsid w:val="008E0567"/>
    <w:rsid w:val="008E132C"/>
    <w:rsid w:val="008E42A7"/>
    <w:rsid w:val="008E4CA4"/>
    <w:rsid w:val="008E5581"/>
    <w:rsid w:val="008E6104"/>
    <w:rsid w:val="008E73C6"/>
    <w:rsid w:val="008F0D38"/>
    <w:rsid w:val="008F0F85"/>
    <w:rsid w:val="008F251A"/>
    <w:rsid w:val="008F4292"/>
    <w:rsid w:val="008F63D3"/>
    <w:rsid w:val="00900E3A"/>
    <w:rsid w:val="00900F3C"/>
    <w:rsid w:val="00904E29"/>
    <w:rsid w:val="009050A4"/>
    <w:rsid w:val="00906FE3"/>
    <w:rsid w:val="009078C9"/>
    <w:rsid w:val="009117A7"/>
    <w:rsid w:val="00913FB1"/>
    <w:rsid w:val="00915165"/>
    <w:rsid w:val="009174F9"/>
    <w:rsid w:val="00920806"/>
    <w:rsid w:val="00921204"/>
    <w:rsid w:val="00921534"/>
    <w:rsid w:val="009239DB"/>
    <w:rsid w:val="00926855"/>
    <w:rsid w:val="00927091"/>
    <w:rsid w:val="00927678"/>
    <w:rsid w:val="0093206A"/>
    <w:rsid w:val="00932605"/>
    <w:rsid w:val="00933113"/>
    <w:rsid w:val="0093398E"/>
    <w:rsid w:val="009400F8"/>
    <w:rsid w:val="00941114"/>
    <w:rsid w:val="0094118A"/>
    <w:rsid w:val="00941690"/>
    <w:rsid w:val="0094239F"/>
    <w:rsid w:val="00942B2A"/>
    <w:rsid w:val="0094540C"/>
    <w:rsid w:val="00946C58"/>
    <w:rsid w:val="00947858"/>
    <w:rsid w:val="0095228B"/>
    <w:rsid w:val="0095731E"/>
    <w:rsid w:val="00957B3C"/>
    <w:rsid w:val="00960308"/>
    <w:rsid w:val="00962D56"/>
    <w:rsid w:val="00965BE4"/>
    <w:rsid w:val="00966C29"/>
    <w:rsid w:val="0096718F"/>
    <w:rsid w:val="00967244"/>
    <w:rsid w:val="00977479"/>
    <w:rsid w:val="00980182"/>
    <w:rsid w:val="00983567"/>
    <w:rsid w:val="00983F3A"/>
    <w:rsid w:val="009842CA"/>
    <w:rsid w:val="00985A74"/>
    <w:rsid w:val="00987066"/>
    <w:rsid w:val="00995C4C"/>
    <w:rsid w:val="009A40A7"/>
    <w:rsid w:val="009B1882"/>
    <w:rsid w:val="009B3541"/>
    <w:rsid w:val="009B3543"/>
    <w:rsid w:val="009B3F87"/>
    <w:rsid w:val="009B3FB2"/>
    <w:rsid w:val="009B4686"/>
    <w:rsid w:val="009C0E16"/>
    <w:rsid w:val="009C211D"/>
    <w:rsid w:val="009C5BA6"/>
    <w:rsid w:val="009C649E"/>
    <w:rsid w:val="009D0045"/>
    <w:rsid w:val="009D0310"/>
    <w:rsid w:val="009D0C59"/>
    <w:rsid w:val="009D2746"/>
    <w:rsid w:val="009D2883"/>
    <w:rsid w:val="009D42EE"/>
    <w:rsid w:val="009D44C0"/>
    <w:rsid w:val="009D5E37"/>
    <w:rsid w:val="009D6955"/>
    <w:rsid w:val="009D7765"/>
    <w:rsid w:val="009D7F9F"/>
    <w:rsid w:val="009E076E"/>
    <w:rsid w:val="009E0908"/>
    <w:rsid w:val="009E3BE3"/>
    <w:rsid w:val="009E41DF"/>
    <w:rsid w:val="009E45D4"/>
    <w:rsid w:val="009E4EF8"/>
    <w:rsid w:val="009E5870"/>
    <w:rsid w:val="009E6022"/>
    <w:rsid w:val="009E6E98"/>
    <w:rsid w:val="009F1C9D"/>
    <w:rsid w:val="009F2C01"/>
    <w:rsid w:val="009F5D7C"/>
    <w:rsid w:val="009F653B"/>
    <w:rsid w:val="00A0255D"/>
    <w:rsid w:val="00A03B69"/>
    <w:rsid w:val="00A03BB7"/>
    <w:rsid w:val="00A057CC"/>
    <w:rsid w:val="00A06713"/>
    <w:rsid w:val="00A105FA"/>
    <w:rsid w:val="00A10633"/>
    <w:rsid w:val="00A10D0F"/>
    <w:rsid w:val="00A12CEE"/>
    <w:rsid w:val="00A130D0"/>
    <w:rsid w:val="00A20DCE"/>
    <w:rsid w:val="00A222BC"/>
    <w:rsid w:val="00A22405"/>
    <w:rsid w:val="00A24313"/>
    <w:rsid w:val="00A262D1"/>
    <w:rsid w:val="00A26F87"/>
    <w:rsid w:val="00A30CF7"/>
    <w:rsid w:val="00A31C96"/>
    <w:rsid w:val="00A33696"/>
    <w:rsid w:val="00A3479E"/>
    <w:rsid w:val="00A351A7"/>
    <w:rsid w:val="00A3621D"/>
    <w:rsid w:val="00A40528"/>
    <w:rsid w:val="00A42646"/>
    <w:rsid w:val="00A435EB"/>
    <w:rsid w:val="00A51781"/>
    <w:rsid w:val="00A54CDB"/>
    <w:rsid w:val="00A5505D"/>
    <w:rsid w:val="00A56717"/>
    <w:rsid w:val="00A57E4E"/>
    <w:rsid w:val="00A609B1"/>
    <w:rsid w:val="00A60AF9"/>
    <w:rsid w:val="00A6187B"/>
    <w:rsid w:val="00A63625"/>
    <w:rsid w:val="00A636AD"/>
    <w:rsid w:val="00A67E59"/>
    <w:rsid w:val="00A75719"/>
    <w:rsid w:val="00A82109"/>
    <w:rsid w:val="00A83C5D"/>
    <w:rsid w:val="00A846DE"/>
    <w:rsid w:val="00A85CAB"/>
    <w:rsid w:val="00A91234"/>
    <w:rsid w:val="00A92235"/>
    <w:rsid w:val="00A92DC1"/>
    <w:rsid w:val="00A94D85"/>
    <w:rsid w:val="00A9534B"/>
    <w:rsid w:val="00A96A0E"/>
    <w:rsid w:val="00A9778E"/>
    <w:rsid w:val="00AA0FE6"/>
    <w:rsid w:val="00AA29C5"/>
    <w:rsid w:val="00AA4746"/>
    <w:rsid w:val="00AB02E9"/>
    <w:rsid w:val="00AB2573"/>
    <w:rsid w:val="00AB2642"/>
    <w:rsid w:val="00AB34E8"/>
    <w:rsid w:val="00AB45D0"/>
    <w:rsid w:val="00AB55E8"/>
    <w:rsid w:val="00AB561D"/>
    <w:rsid w:val="00AB5D5E"/>
    <w:rsid w:val="00AB6619"/>
    <w:rsid w:val="00AB6A1D"/>
    <w:rsid w:val="00AB6AC9"/>
    <w:rsid w:val="00AC1794"/>
    <w:rsid w:val="00AC1DD6"/>
    <w:rsid w:val="00AC3C8F"/>
    <w:rsid w:val="00AC4AFF"/>
    <w:rsid w:val="00AD0845"/>
    <w:rsid w:val="00AD1868"/>
    <w:rsid w:val="00AD280F"/>
    <w:rsid w:val="00AD482C"/>
    <w:rsid w:val="00AD783E"/>
    <w:rsid w:val="00AE15F5"/>
    <w:rsid w:val="00AE192F"/>
    <w:rsid w:val="00AE298A"/>
    <w:rsid w:val="00AE4E52"/>
    <w:rsid w:val="00AE59B0"/>
    <w:rsid w:val="00AE741F"/>
    <w:rsid w:val="00AE7E21"/>
    <w:rsid w:val="00AF0851"/>
    <w:rsid w:val="00AF1A7D"/>
    <w:rsid w:val="00AF2ECC"/>
    <w:rsid w:val="00AF3003"/>
    <w:rsid w:val="00AF3404"/>
    <w:rsid w:val="00AF472F"/>
    <w:rsid w:val="00AF6B1D"/>
    <w:rsid w:val="00AF773B"/>
    <w:rsid w:val="00B0625C"/>
    <w:rsid w:val="00B10695"/>
    <w:rsid w:val="00B11C71"/>
    <w:rsid w:val="00B127F2"/>
    <w:rsid w:val="00B129DD"/>
    <w:rsid w:val="00B13BBD"/>
    <w:rsid w:val="00B13DF4"/>
    <w:rsid w:val="00B14B47"/>
    <w:rsid w:val="00B14FBC"/>
    <w:rsid w:val="00B15EC8"/>
    <w:rsid w:val="00B164A2"/>
    <w:rsid w:val="00B17328"/>
    <w:rsid w:val="00B17B00"/>
    <w:rsid w:val="00B208C8"/>
    <w:rsid w:val="00B21278"/>
    <w:rsid w:val="00B231D8"/>
    <w:rsid w:val="00B23788"/>
    <w:rsid w:val="00B240C8"/>
    <w:rsid w:val="00B25DCC"/>
    <w:rsid w:val="00B33760"/>
    <w:rsid w:val="00B350E1"/>
    <w:rsid w:val="00B35237"/>
    <w:rsid w:val="00B36B2E"/>
    <w:rsid w:val="00B37A46"/>
    <w:rsid w:val="00B40EC8"/>
    <w:rsid w:val="00B44E68"/>
    <w:rsid w:val="00B45D78"/>
    <w:rsid w:val="00B46936"/>
    <w:rsid w:val="00B530E5"/>
    <w:rsid w:val="00B548F0"/>
    <w:rsid w:val="00B55667"/>
    <w:rsid w:val="00B55B1F"/>
    <w:rsid w:val="00B629BC"/>
    <w:rsid w:val="00B6612D"/>
    <w:rsid w:val="00B66183"/>
    <w:rsid w:val="00B675FA"/>
    <w:rsid w:val="00B70560"/>
    <w:rsid w:val="00B71F73"/>
    <w:rsid w:val="00B75580"/>
    <w:rsid w:val="00B75815"/>
    <w:rsid w:val="00B7585A"/>
    <w:rsid w:val="00B774E3"/>
    <w:rsid w:val="00B77BEC"/>
    <w:rsid w:val="00B77E43"/>
    <w:rsid w:val="00B77F3E"/>
    <w:rsid w:val="00B805DF"/>
    <w:rsid w:val="00B813A8"/>
    <w:rsid w:val="00B84F44"/>
    <w:rsid w:val="00B85529"/>
    <w:rsid w:val="00B85E9F"/>
    <w:rsid w:val="00B86A1A"/>
    <w:rsid w:val="00B87B51"/>
    <w:rsid w:val="00B92321"/>
    <w:rsid w:val="00B96B67"/>
    <w:rsid w:val="00B96C2B"/>
    <w:rsid w:val="00B97015"/>
    <w:rsid w:val="00B97CAE"/>
    <w:rsid w:val="00BA1B09"/>
    <w:rsid w:val="00BA59D5"/>
    <w:rsid w:val="00BA5AE0"/>
    <w:rsid w:val="00BA61C3"/>
    <w:rsid w:val="00BA7217"/>
    <w:rsid w:val="00BA7CEE"/>
    <w:rsid w:val="00BB4346"/>
    <w:rsid w:val="00BC35FE"/>
    <w:rsid w:val="00BC3FF1"/>
    <w:rsid w:val="00BC4D39"/>
    <w:rsid w:val="00BC657E"/>
    <w:rsid w:val="00BC6A6A"/>
    <w:rsid w:val="00BC6E9F"/>
    <w:rsid w:val="00BD056D"/>
    <w:rsid w:val="00BD1597"/>
    <w:rsid w:val="00BD37DF"/>
    <w:rsid w:val="00BD5DFB"/>
    <w:rsid w:val="00BD5DFC"/>
    <w:rsid w:val="00BD5FDE"/>
    <w:rsid w:val="00BD7DCB"/>
    <w:rsid w:val="00BE06C9"/>
    <w:rsid w:val="00BE24E4"/>
    <w:rsid w:val="00BE3014"/>
    <w:rsid w:val="00BF1011"/>
    <w:rsid w:val="00BF1217"/>
    <w:rsid w:val="00BF198F"/>
    <w:rsid w:val="00BF3601"/>
    <w:rsid w:val="00C016F3"/>
    <w:rsid w:val="00C03612"/>
    <w:rsid w:val="00C05564"/>
    <w:rsid w:val="00C05F74"/>
    <w:rsid w:val="00C072A9"/>
    <w:rsid w:val="00C12950"/>
    <w:rsid w:val="00C1325A"/>
    <w:rsid w:val="00C15F6F"/>
    <w:rsid w:val="00C1688F"/>
    <w:rsid w:val="00C17513"/>
    <w:rsid w:val="00C24012"/>
    <w:rsid w:val="00C24258"/>
    <w:rsid w:val="00C3006F"/>
    <w:rsid w:val="00C30A7F"/>
    <w:rsid w:val="00C32542"/>
    <w:rsid w:val="00C327EB"/>
    <w:rsid w:val="00C341FA"/>
    <w:rsid w:val="00C35B82"/>
    <w:rsid w:val="00C36564"/>
    <w:rsid w:val="00C40318"/>
    <w:rsid w:val="00C42BB9"/>
    <w:rsid w:val="00C4706C"/>
    <w:rsid w:val="00C566AE"/>
    <w:rsid w:val="00C57540"/>
    <w:rsid w:val="00C67DA3"/>
    <w:rsid w:val="00C73968"/>
    <w:rsid w:val="00C73EE1"/>
    <w:rsid w:val="00C74390"/>
    <w:rsid w:val="00C7641E"/>
    <w:rsid w:val="00C76E16"/>
    <w:rsid w:val="00C80CA9"/>
    <w:rsid w:val="00C834BF"/>
    <w:rsid w:val="00C84A82"/>
    <w:rsid w:val="00C84BAD"/>
    <w:rsid w:val="00C84F93"/>
    <w:rsid w:val="00C85914"/>
    <w:rsid w:val="00C86F9D"/>
    <w:rsid w:val="00C90F5E"/>
    <w:rsid w:val="00C928AB"/>
    <w:rsid w:val="00C94576"/>
    <w:rsid w:val="00C949E6"/>
    <w:rsid w:val="00C9699D"/>
    <w:rsid w:val="00CA27DD"/>
    <w:rsid w:val="00CA292F"/>
    <w:rsid w:val="00CA3041"/>
    <w:rsid w:val="00CA34F8"/>
    <w:rsid w:val="00CA399E"/>
    <w:rsid w:val="00CA3ABF"/>
    <w:rsid w:val="00CA4627"/>
    <w:rsid w:val="00CA567A"/>
    <w:rsid w:val="00CA6FC5"/>
    <w:rsid w:val="00CA75EB"/>
    <w:rsid w:val="00CB125C"/>
    <w:rsid w:val="00CB1525"/>
    <w:rsid w:val="00CB6AF5"/>
    <w:rsid w:val="00CB7515"/>
    <w:rsid w:val="00CC1375"/>
    <w:rsid w:val="00CC2E4B"/>
    <w:rsid w:val="00CC34B2"/>
    <w:rsid w:val="00CC5B01"/>
    <w:rsid w:val="00CD0166"/>
    <w:rsid w:val="00CD228D"/>
    <w:rsid w:val="00CD49C9"/>
    <w:rsid w:val="00CD4E3E"/>
    <w:rsid w:val="00CD6D1A"/>
    <w:rsid w:val="00CD7CE1"/>
    <w:rsid w:val="00CE1B85"/>
    <w:rsid w:val="00CE1E59"/>
    <w:rsid w:val="00CE52A4"/>
    <w:rsid w:val="00CE7F69"/>
    <w:rsid w:val="00CF0042"/>
    <w:rsid w:val="00CF00B4"/>
    <w:rsid w:val="00CF30D2"/>
    <w:rsid w:val="00CF7752"/>
    <w:rsid w:val="00D01354"/>
    <w:rsid w:val="00D017BC"/>
    <w:rsid w:val="00D01C85"/>
    <w:rsid w:val="00D0436F"/>
    <w:rsid w:val="00D07353"/>
    <w:rsid w:val="00D100B9"/>
    <w:rsid w:val="00D10504"/>
    <w:rsid w:val="00D10F67"/>
    <w:rsid w:val="00D11987"/>
    <w:rsid w:val="00D119AF"/>
    <w:rsid w:val="00D123F3"/>
    <w:rsid w:val="00D13709"/>
    <w:rsid w:val="00D14556"/>
    <w:rsid w:val="00D225B4"/>
    <w:rsid w:val="00D248F8"/>
    <w:rsid w:val="00D24DFE"/>
    <w:rsid w:val="00D26461"/>
    <w:rsid w:val="00D27C98"/>
    <w:rsid w:val="00D27DAF"/>
    <w:rsid w:val="00D33D5A"/>
    <w:rsid w:val="00D37B66"/>
    <w:rsid w:val="00D417DC"/>
    <w:rsid w:val="00D41821"/>
    <w:rsid w:val="00D42933"/>
    <w:rsid w:val="00D459CC"/>
    <w:rsid w:val="00D53290"/>
    <w:rsid w:val="00D53763"/>
    <w:rsid w:val="00D55F55"/>
    <w:rsid w:val="00D56D50"/>
    <w:rsid w:val="00D57064"/>
    <w:rsid w:val="00D575E6"/>
    <w:rsid w:val="00D60998"/>
    <w:rsid w:val="00D60A8D"/>
    <w:rsid w:val="00D62F20"/>
    <w:rsid w:val="00D7121E"/>
    <w:rsid w:val="00D71D65"/>
    <w:rsid w:val="00D72539"/>
    <w:rsid w:val="00D72D12"/>
    <w:rsid w:val="00D73592"/>
    <w:rsid w:val="00D744F9"/>
    <w:rsid w:val="00D77348"/>
    <w:rsid w:val="00D774AE"/>
    <w:rsid w:val="00D82064"/>
    <w:rsid w:val="00D90F30"/>
    <w:rsid w:val="00D91252"/>
    <w:rsid w:val="00D92D6F"/>
    <w:rsid w:val="00D9375B"/>
    <w:rsid w:val="00D93B20"/>
    <w:rsid w:val="00D958D2"/>
    <w:rsid w:val="00D95A01"/>
    <w:rsid w:val="00D96778"/>
    <w:rsid w:val="00D971CB"/>
    <w:rsid w:val="00D971E5"/>
    <w:rsid w:val="00DA05A5"/>
    <w:rsid w:val="00DA2C7E"/>
    <w:rsid w:val="00DA38EA"/>
    <w:rsid w:val="00DA4299"/>
    <w:rsid w:val="00DA4E3D"/>
    <w:rsid w:val="00DA5DFF"/>
    <w:rsid w:val="00DA6798"/>
    <w:rsid w:val="00DA6E45"/>
    <w:rsid w:val="00DA78D7"/>
    <w:rsid w:val="00DB1693"/>
    <w:rsid w:val="00DB2F21"/>
    <w:rsid w:val="00DB335E"/>
    <w:rsid w:val="00DB6753"/>
    <w:rsid w:val="00DB68EB"/>
    <w:rsid w:val="00DB75A7"/>
    <w:rsid w:val="00DC34FD"/>
    <w:rsid w:val="00DC5403"/>
    <w:rsid w:val="00DC5C0F"/>
    <w:rsid w:val="00DC72FB"/>
    <w:rsid w:val="00DC7FD7"/>
    <w:rsid w:val="00DD10B0"/>
    <w:rsid w:val="00DD2BE1"/>
    <w:rsid w:val="00DD48DA"/>
    <w:rsid w:val="00DD59DD"/>
    <w:rsid w:val="00DD6373"/>
    <w:rsid w:val="00DD6413"/>
    <w:rsid w:val="00DD71DF"/>
    <w:rsid w:val="00DE01A4"/>
    <w:rsid w:val="00DE2464"/>
    <w:rsid w:val="00DE2CCC"/>
    <w:rsid w:val="00DE2EC4"/>
    <w:rsid w:val="00DE350D"/>
    <w:rsid w:val="00DE3516"/>
    <w:rsid w:val="00DE4728"/>
    <w:rsid w:val="00DE5C5C"/>
    <w:rsid w:val="00DF0F92"/>
    <w:rsid w:val="00DF215F"/>
    <w:rsid w:val="00DF24D5"/>
    <w:rsid w:val="00DF6EF2"/>
    <w:rsid w:val="00E02125"/>
    <w:rsid w:val="00E0397D"/>
    <w:rsid w:val="00E07E1A"/>
    <w:rsid w:val="00E10E53"/>
    <w:rsid w:val="00E11D8A"/>
    <w:rsid w:val="00E11E68"/>
    <w:rsid w:val="00E1224E"/>
    <w:rsid w:val="00E124E9"/>
    <w:rsid w:val="00E133FC"/>
    <w:rsid w:val="00E13702"/>
    <w:rsid w:val="00E13F68"/>
    <w:rsid w:val="00E16616"/>
    <w:rsid w:val="00E16D8C"/>
    <w:rsid w:val="00E17B54"/>
    <w:rsid w:val="00E20B08"/>
    <w:rsid w:val="00E228C8"/>
    <w:rsid w:val="00E241A6"/>
    <w:rsid w:val="00E24803"/>
    <w:rsid w:val="00E25B1E"/>
    <w:rsid w:val="00E26FC1"/>
    <w:rsid w:val="00E27C5A"/>
    <w:rsid w:val="00E27EE4"/>
    <w:rsid w:val="00E33232"/>
    <w:rsid w:val="00E33984"/>
    <w:rsid w:val="00E3693E"/>
    <w:rsid w:val="00E40FDE"/>
    <w:rsid w:val="00E40FE7"/>
    <w:rsid w:val="00E429D8"/>
    <w:rsid w:val="00E4561A"/>
    <w:rsid w:val="00E47173"/>
    <w:rsid w:val="00E52372"/>
    <w:rsid w:val="00E5374F"/>
    <w:rsid w:val="00E56349"/>
    <w:rsid w:val="00E56537"/>
    <w:rsid w:val="00E57624"/>
    <w:rsid w:val="00E579B6"/>
    <w:rsid w:val="00E60FB5"/>
    <w:rsid w:val="00E61B71"/>
    <w:rsid w:val="00E646F9"/>
    <w:rsid w:val="00E648BE"/>
    <w:rsid w:val="00E6546E"/>
    <w:rsid w:val="00E65D53"/>
    <w:rsid w:val="00E672BC"/>
    <w:rsid w:val="00E716B3"/>
    <w:rsid w:val="00E72545"/>
    <w:rsid w:val="00E750E7"/>
    <w:rsid w:val="00E75BCB"/>
    <w:rsid w:val="00E75EA9"/>
    <w:rsid w:val="00E82077"/>
    <w:rsid w:val="00E820A1"/>
    <w:rsid w:val="00E82661"/>
    <w:rsid w:val="00E94972"/>
    <w:rsid w:val="00E95DC6"/>
    <w:rsid w:val="00EA0BD2"/>
    <w:rsid w:val="00EA2817"/>
    <w:rsid w:val="00EA3754"/>
    <w:rsid w:val="00EA6737"/>
    <w:rsid w:val="00EA67B4"/>
    <w:rsid w:val="00EA6F42"/>
    <w:rsid w:val="00EA7F54"/>
    <w:rsid w:val="00EA7FB6"/>
    <w:rsid w:val="00EB39A5"/>
    <w:rsid w:val="00EB5640"/>
    <w:rsid w:val="00EB726F"/>
    <w:rsid w:val="00EC0014"/>
    <w:rsid w:val="00EC09B4"/>
    <w:rsid w:val="00EC2800"/>
    <w:rsid w:val="00EC3142"/>
    <w:rsid w:val="00EC4E78"/>
    <w:rsid w:val="00EC5ABF"/>
    <w:rsid w:val="00EC5B5B"/>
    <w:rsid w:val="00EC5BB0"/>
    <w:rsid w:val="00EC7894"/>
    <w:rsid w:val="00EC7E1E"/>
    <w:rsid w:val="00ED119E"/>
    <w:rsid w:val="00ED681C"/>
    <w:rsid w:val="00EE249E"/>
    <w:rsid w:val="00EE289B"/>
    <w:rsid w:val="00EE6205"/>
    <w:rsid w:val="00EE6506"/>
    <w:rsid w:val="00EF5B0F"/>
    <w:rsid w:val="00EF62D2"/>
    <w:rsid w:val="00EF6563"/>
    <w:rsid w:val="00EF7D57"/>
    <w:rsid w:val="00F0064A"/>
    <w:rsid w:val="00F01EDE"/>
    <w:rsid w:val="00F05156"/>
    <w:rsid w:val="00F0535A"/>
    <w:rsid w:val="00F0615A"/>
    <w:rsid w:val="00F06A40"/>
    <w:rsid w:val="00F1062E"/>
    <w:rsid w:val="00F115C3"/>
    <w:rsid w:val="00F12D46"/>
    <w:rsid w:val="00F15A33"/>
    <w:rsid w:val="00F17B6A"/>
    <w:rsid w:val="00F2151C"/>
    <w:rsid w:val="00F2372F"/>
    <w:rsid w:val="00F249DF"/>
    <w:rsid w:val="00F24C49"/>
    <w:rsid w:val="00F24E3D"/>
    <w:rsid w:val="00F26B9C"/>
    <w:rsid w:val="00F30E06"/>
    <w:rsid w:val="00F30FB3"/>
    <w:rsid w:val="00F31569"/>
    <w:rsid w:val="00F357E0"/>
    <w:rsid w:val="00F37DEA"/>
    <w:rsid w:val="00F4270F"/>
    <w:rsid w:val="00F44AA5"/>
    <w:rsid w:val="00F4524C"/>
    <w:rsid w:val="00F45A6F"/>
    <w:rsid w:val="00F5075E"/>
    <w:rsid w:val="00F508F7"/>
    <w:rsid w:val="00F51A51"/>
    <w:rsid w:val="00F53E2F"/>
    <w:rsid w:val="00F53ECA"/>
    <w:rsid w:val="00F5467A"/>
    <w:rsid w:val="00F5551E"/>
    <w:rsid w:val="00F566C7"/>
    <w:rsid w:val="00F567D3"/>
    <w:rsid w:val="00F572F7"/>
    <w:rsid w:val="00F57C5E"/>
    <w:rsid w:val="00F617BE"/>
    <w:rsid w:val="00F6290D"/>
    <w:rsid w:val="00F667D4"/>
    <w:rsid w:val="00F66FE4"/>
    <w:rsid w:val="00F67B37"/>
    <w:rsid w:val="00F724C1"/>
    <w:rsid w:val="00F74841"/>
    <w:rsid w:val="00F74B5C"/>
    <w:rsid w:val="00F752A0"/>
    <w:rsid w:val="00F7548B"/>
    <w:rsid w:val="00F7568B"/>
    <w:rsid w:val="00F76CAE"/>
    <w:rsid w:val="00F8485B"/>
    <w:rsid w:val="00F93EC1"/>
    <w:rsid w:val="00F95548"/>
    <w:rsid w:val="00F95EA3"/>
    <w:rsid w:val="00F96FA2"/>
    <w:rsid w:val="00FA1099"/>
    <w:rsid w:val="00FA410A"/>
    <w:rsid w:val="00FB0174"/>
    <w:rsid w:val="00FB041B"/>
    <w:rsid w:val="00FB094C"/>
    <w:rsid w:val="00FB0AC5"/>
    <w:rsid w:val="00FB0FA2"/>
    <w:rsid w:val="00FB2669"/>
    <w:rsid w:val="00FB32B4"/>
    <w:rsid w:val="00FB47D0"/>
    <w:rsid w:val="00FB492D"/>
    <w:rsid w:val="00FB5B13"/>
    <w:rsid w:val="00FB604F"/>
    <w:rsid w:val="00FB6811"/>
    <w:rsid w:val="00FB7D93"/>
    <w:rsid w:val="00FC1366"/>
    <w:rsid w:val="00FC1891"/>
    <w:rsid w:val="00FC23F2"/>
    <w:rsid w:val="00FC41F6"/>
    <w:rsid w:val="00FC79E4"/>
    <w:rsid w:val="00FD075A"/>
    <w:rsid w:val="00FD77A1"/>
    <w:rsid w:val="00FE0958"/>
    <w:rsid w:val="00FE1CE4"/>
    <w:rsid w:val="00FE22CC"/>
    <w:rsid w:val="00FE266B"/>
    <w:rsid w:val="00FE317E"/>
    <w:rsid w:val="00FE45BE"/>
    <w:rsid w:val="00FE5FC8"/>
    <w:rsid w:val="00FE77C5"/>
    <w:rsid w:val="00FF0922"/>
    <w:rsid w:val="00FF5FB0"/>
    <w:rsid w:val="00FF7D9B"/>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C591A"/>
    <w:pPr>
      <w:tabs>
        <w:tab w:val="left" w:pos="720"/>
      </w:tabs>
      <w:autoSpaceDE w:val="0"/>
      <w:autoSpaceDN w:val="0"/>
      <w:adjustRightInd w:val="0"/>
      <w:jc w:val="center"/>
    </w:pPr>
    <w:rPr>
      <w:rFonts w:ascii="Arial" w:eastAsia="Times New Roman" w:hAnsi="Arial"/>
      <w:sz w:val="22"/>
      <w:szCs w:val="22"/>
    </w:rPr>
  </w:style>
  <w:style w:type="paragraph" w:styleId="Heading1">
    <w:name w:val="heading 1"/>
    <w:basedOn w:val="Normal"/>
    <w:next w:val="Normal"/>
    <w:link w:val="Heading1Char"/>
    <w:uiPriority w:val="9"/>
    <w:qFormat/>
    <w:rsid w:val="007E6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E6632"/>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E66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6632"/>
    <w:rPr>
      <w:rFonts w:ascii="Arial" w:eastAsia="Times New Roman" w:hAnsi="Arial" w:cs="Arial"/>
      <w:b/>
      <w:bCs/>
      <w:i/>
      <w:iCs/>
      <w:sz w:val="28"/>
      <w:szCs w:val="28"/>
    </w:rPr>
  </w:style>
  <w:style w:type="character" w:customStyle="1" w:styleId="Heading3Char">
    <w:name w:val="Heading 3 Char"/>
    <w:basedOn w:val="DefaultParagraphFont"/>
    <w:link w:val="Heading3"/>
    <w:rsid w:val="007E6632"/>
    <w:rPr>
      <w:rFonts w:ascii="Arial" w:eastAsia="Times New Roman" w:hAnsi="Arial" w:cs="Arial"/>
      <w:b/>
      <w:bCs/>
      <w:sz w:val="26"/>
      <w:szCs w:val="26"/>
    </w:rPr>
  </w:style>
  <w:style w:type="paragraph" w:styleId="ListParagraph">
    <w:name w:val="List Paragraph"/>
    <w:basedOn w:val="Normal"/>
    <w:uiPriority w:val="34"/>
    <w:qFormat/>
    <w:rsid w:val="007E6632"/>
    <w:pPr>
      <w:ind w:left="720"/>
      <w:contextualSpacing/>
    </w:pPr>
  </w:style>
  <w:style w:type="paragraph" w:styleId="Title">
    <w:name w:val="Title"/>
    <w:basedOn w:val="Normal"/>
    <w:next w:val="Normal"/>
    <w:link w:val="TitleChar"/>
    <w:qFormat/>
    <w:rsid w:val="007E6632"/>
    <w:pPr>
      <w:pBdr>
        <w:bottom w:val="single" w:sz="8" w:space="4" w:color="4F81BD"/>
      </w:pBdr>
      <w:tabs>
        <w:tab w:val="clear" w:pos="720"/>
      </w:tabs>
      <w:autoSpaceDE/>
      <w:autoSpaceDN/>
      <w:adjustRightInd/>
      <w:spacing w:after="300"/>
      <w:contextualSpacing/>
      <w:jc w:val="left"/>
    </w:pPr>
    <w:rPr>
      <w:rFonts w:ascii="Cambria" w:hAnsi="Cambria"/>
      <w:color w:val="17365D"/>
      <w:spacing w:val="5"/>
      <w:kern w:val="28"/>
      <w:sz w:val="52"/>
      <w:szCs w:val="52"/>
      <w:lang w:bidi="en-US"/>
    </w:rPr>
  </w:style>
  <w:style w:type="character" w:customStyle="1" w:styleId="TitleChar">
    <w:name w:val="Title Char"/>
    <w:basedOn w:val="DefaultParagraphFont"/>
    <w:link w:val="Title"/>
    <w:rsid w:val="007E6632"/>
    <w:rPr>
      <w:rFonts w:ascii="Cambria" w:eastAsia="Times New Roman" w:hAnsi="Cambria" w:cs="Times New Roman"/>
      <w:color w:val="17365D"/>
      <w:spacing w:val="5"/>
      <w:kern w:val="28"/>
      <w:sz w:val="52"/>
      <w:szCs w:val="52"/>
      <w:lang w:bidi="en-US"/>
    </w:rPr>
  </w:style>
  <w:style w:type="paragraph" w:styleId="NoSpacing">
    <w:name w:val="No Spacing"/>
    <w:uiPriority w:val="1"/>
    <w:qFormat/>
    <w:rsid w:val="007E6632"/>
    <w:rPr>
      <w:rFonts w:ascii="Calibri" w:eastAsia="Times New Roman" w:hAnsi="Calibri"/>
      <w:sz w:val="22"/>
      <w:szCs w:val="22"/>
    </w:rPr>
  </w:style>
  <w:style w:type="paragraph" w:styleId="FootnoteText">
    <w:name w:val="footnote text"/>
    <w:basedOn w:val="Normal"/>
    <w:link w:val="FootnoteTextChar"/>
    <w:rsid w:val="00311E29"/>
    <w:pPr>
      <w:tabs>
        <w:tab w:val="clear" w:pos="720"/>
      </w:tabs>
    </w:pPr>
    <w:rPr>
      <w:rFonts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uiPriority w:val="99"/>
    <w:rsid w:val="00311E29"/>
    <w:pPr>
      <w:tabs>
        <w:tab w:val="clear" w:pos="720"/>
        <w:tab w:val="center" w:pos="4680"/>
        <w:tab w:val="right" w:pos="9360"/>
      </w:tabs>
    </w:pPr>
  </w:style>
  <w:style w:type="character" w:customStyle="1" w:styleId="HeaderChar">
    <w:name w:val="Header Char"/>
    <w:basedOn w:val="DefaultParagraphFont"/>
    <w:link w:val="Header"/>
    <w:uiPriority w:val="99"/>
    <w:rsid w:val="00311E29"/>
    <w:rPr>
      <w:rFonts w:ascii="Arial" w:eastAsia="Times New Roman" w:hAnsi="Arial"/>
      <w:sz w:val="22"/>
      <w:szCs w:val="22"/>
    </w:rPr>
  </w:style>
  <w:style w:type="paragraph" w:styleId="Footer">
    <w:name w:val="footer"/>
    <w:basedOn w:val="Normal"/>
    <w:link w:val="FooterChar"/>
    <w:rsid w:val="00311E29"/>
    <w:pPr>
      <w:tabs>
        <w:tab w:val="clear" w:pos="720"/>
        <w:tab w:val="center" w:pos="4680"/>
        <w:tab w:val="right" w:pos="9360"/>
      </w:tabs>
    </w:p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pPr>
  </w:style>
  <w:style w:type="paragraph" w:styleId="BodyTextIndent">
    <w:name w:val="Body Text Indent"/>
    <w:basedOn w:val="Normal"/>
    <w:link w:val="BodyTextIndentChar"/>
    <w:rsid w:val="00311E29"/>
    <w:pPr>
      <w:tabs>
        <w:tab w:val="clear" w:pos="720"/>
      </w:tabs>
      <w:autoSpaceDE/>
      <w:autoSpaceDN/>
      <w:adjustRightInd/>
      <w:ind w:left="720"/>
      <w:jc w:val="left"/>
    </w:pPr>
    <w:rPr>
      <w:rFonts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rPr>
      <w:rFonts w:ascii="Tahoma"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cs="Arial"/>
      <w:noProof/>
      <w:color w:val="000080"/>
      <w:sz w:val="20"/>
      <w:szCs w:val="20"/>
    </w:rPr>
  </w:style>
  <w:style w:type="paragraph" w:customStyle="1" w:styleId="Numbered">
    <w:name w:val="Numbered"/>
    <w:basedOn w:val="Normal"/>
    <w:autoRedefine/>
    <w:rsid w:val="00311E29"/>
    <w:pPr>
      <w:numPr>
        <w:numId w:val="3"/>
      </w:numPr>
      <w:tabs>
        <w:tab w:val="clear" w:pos="720"/>
      </w:tabs>
    </w:p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tabs>
        <w:tab w:val="clear" w:pos="720"/>
      </w:tabs>
      <w:autoSpaceDE/>
      <w:autoSpaceDN/>
      <w:adjustRightInd/>
      <w:spacing w:before="100" w:beforeAutospacing="1" w:after="100" w:afterAutospacing="1"/>
      <w:jc w:val="left"/>
    </w:pPr>
    <w:rPr>
      <w:rFonts w:cs="Arial"/>
      <w:color w:val="000000"/>
      <w:sz w:val="20"/>
      <w:szCs w:val="20"/>
    </w:rPr>
  </w:style>
  <w:style w:type="paragraph" w:customStyle="1" w:styleId="SectionTitle">
    <w:name w:val="Section Title"/>
    <w:basedOn w:val="Title"/>
    <w:next w:val="Normal"/>
    <w:autoRedefine/>
    <w:qFormat/>
    <w:rsid w:val="007E6632"/>
    <w:rPr>
      <w:rFonts w:ascii="Arial" w:hAnsi="Arial"/>
      <w:sz w:val="44"/>
    </w:rPr>
  </w:style>
</w:styles>
</file>

<file path=word/webSettings.xml><?xml version="1.0" encoding="utf-8"?>
<w:webSettings xmlns:r="http://schemas.openxmlformats.org/officeDocument/2006/relationships" xmlns:w="http://schemas.openxmlformats.org/wordprocessingml/2006/main">
  <w:divs>
    <w:div w:id="1458185355">
      <w:bodyDiv w:val="1"/>
      <w:marLeft w:val="0"/>
      <w:marRight w:val="0"/>
      <w:marTop w:val="0"/>
      <w:marBottom w:val="0"/>
      <w:divBdr>
        <w:top w:val="none" w:sz="0" w:space="0" w:color="auto"/>
        <w:left w:val="none" w:sz="0" w:space="0" w:color="auto"/>
        <w:bottom w:val="none" w:sz="0" w:space="0" w:color="auto"/>
        <w:right w:val="none" w:sz="0" w:space="0" w:color="auto"/>
      </w:divBdr>
    </w:div>
    <w:div w:id="16554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cp:lastModifiedBy>ortiz</cp:lastModifiedBy>
  <cp:revision>7</cp:revision>
  <dcterms:created xsi:type="dcterms:W3CDTF">2011-09-21T17:19:00Z</dcterms:created>
  <dcterms:modified xsi:type="dcterms:W3CDTF">2012-04-07T13:24:00Z</dcterms:modified>
</cp:coreProperties>
</file>