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64" w:rsidRPr="00016604" w:rsidRDefault="00C71264" w:rsidP="00016604">
      <w:pPr>
        <w:pStyle w:val="IntenseQuote"/>
        <w:spacing w:after="0"/>
        <w:ind w:left="0" w:right="90"/>
        <w:rPr>
          <w:rStyle w:val="TitleChar"/>
          <w:rFonts w:ascii="Times New Roman" w:eastAsia="Cambria" w:hAnsi="Times New Roman"/>
          <w:b/>
          <w:i w:val="0"/>
          <w:color w:val="000000"/>
          <w:kern w:val="0"/>
          <w:sz w:val="36"/>
        </w:rPr>
      </w:pPr>
      <w:r w:rsidRPr="00016604">
        <w:rPr>
          <w:rStyle w:val="TitleChar"/>
          <w:b/>
          <w:color w:val="000000"/>
          <w:sz w:val="36"/>
          <w:szCs w:val="40"/>
        </w:rPr>
        <w:t>CEC Special Education Specialist</w:t>
      </w:r>
      <w:r w:rsidR="00016604" w:rsidRPr="00016604">
        <w:rPr>
          <w:rStyle w:val="TitleChar"/>
          <w:rFonts w:ascii="Times New Roman" w:eastAsia="Cambria" w:hAnsi="Times New Roman" w:cs="Times New Roman"/>
          <w:b/>
          <w:i w:val="0"/>
          <w:iCs w:val="0"/>
          <w:noProof/>
          <w:color w:val="000000"/>
          <w:kern w:val="0"/>
          <w:sz w:val="36"/>
          <w:szCs w:val="40"/>
        </w:rPr>
        <w:t xml:space="preserve"> </w:t>
      </w:r>
      <w:r w:rsidRPr="00016604">
        <w:rPr>
          <w:rStyle w:val="TitleChar"/>
          <w:b/>
          <w:color w:val="000000"/>
          <w:sz w:val="36"/>
          <w:szCs w:val="40"/>
        </w:rPr>
        <w:t>Advanced Preparation Standards</w:t>
      </w:r>
    </w:p>
    <w:p w:rsidR="00B621DC" w:rsidRDefault="00B621DC" w:rsidP="00D40D6D">
      <w:pPr>
        <w:pStyle w:val="Heading2"/>
        <w:tabs>
          <w:tab w:val="left" w:pos="11685"/>
        </w:tabs>
        <w:spacing w:before="120" w:after="0"/>
        <w:rPr>
          <w:color w:val="000000"/>
        </w:rPr>
      </w:pPr>
    </w:p>
    <w:p w:rsidR="00B621DC" w:rsidRDefault="00B621DC" w:rsidP="00D40D6D">
      <w:pPr>
        <w:pStyle w:val="Heading2"/>
        <w:tabs>
          <w:tab w:val="left" w:pos="11685"/>
        </w:tabs>
        <w:spacing w:before="120" w:after="0"/>
        <w:rPr>
          <w:color w:val="000000"/>
        </w:rPr>
      </w:pPr>
    </w:p>
    <w:p w:rsidR="00B621DC" w:rsidRDefault="00B621DC" w:rsidP="00D40D6D">
      <w:pPr>
        <w:pStyle w:val="Heading2"/>
        <w:tabs>
          <w:tab w:val="left" w:pos="11685"/>
        </w:tabs>
        <w:spacing w:before="120" w:after="0"/>
        <w:rPr>
          <w:color w:val="000000"/>
        </w:rPr>
      </w:pPr>
    </w:p>
    <w:p w:rsidR="00C71264" w:rsidRPr="004E6370" w:rsidRDefault="00D40D6D" w:rsidP="00D40D6D">
      <w:pPr>
        <w:pStyle w:val="Heading2"/>
        <w:tabs>
          <w:tab w:val="left" w:pos="11685"/>
        </w:tabs>
        <w:spacing w:before="120" w:after="0"/>
        <w:rPr>
          <w:color w:val="000000"/>
        </w:rPr>
      </w:pPr>
      <w:r>
        <w:rPr>
          <w:color w:val="000000"/>
        </w:rPr>
        <w:tab/>
      </w:r>
    </w:p>
    <w:tbl>
      <w:tblPr>
        <w:tblW w:w="13143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/>
      </w:tblPr>
      <w:tblGrid>
        <w:gridCol w:w="9812"/>
        <w:gridCol w:w="3331"/>
      </w:tblGrid>
      <w:tr w:rsidR="00E50401" w:rsidRPr="004E6370" w:rsidTr="001E02DC">
        <w:trPr>
          <w:trHeight w:val="300"/>
          <w:tblCellSpacing w:w="21" w:type="dxa"/>
          <w:jc w:val="center"/>
        </w:trPr>
        <w:tc>
          <w:tcPr>
            <w:tcW w:w="9749" w:type="dxa"/>
            <w:shd w:val="clear" w:color="auto" w:fill="BFBFBF"/>
          </w:tcPr>
          <w:p w:rsidR="00E50401" w:rsidRPr="00C07670" w:rsidRDefault="001E02DC" w:rsidP="009F215F">
            <w:pPr>
              <w:jc w:val="center"/>
              <w:rPr>
                <w:b/>
                <w:color w:val="000000"/>
                <w:sz w:val="32"/>
              </w:rPr>
            </w:pPr>
            <w:r w:rsidRPr="00C07670">
              <w:rPr>
                <w:b/>
                <w:color w:val="000000"/>
                <w:sz w:val="32"/>
              </w:rPr>
              <w:t>CEC Advanced Preparation Standard</w:t>
            </w:r>
            <w:r>
              <w:rPr>
                <w:b/>
                <w:color w:val="000000"/>
                <w:sz w:val="32"/>
              </w:rPr>
              <w:t>s and Elements</w:t>
            </w:r>
            <w:r w:rsidR="009F215F" w:rsidRPr="009F215F">
              <w:rPr>
                <w:b/>
                <w:color w:val="000000"/>
                <w:sz w:val="32"/>
                <w:vertAlign w:val="superscript"/>
              </w:rPr>
              <w:footnoteReference w:id="1"/>
            </w:r>
          </w:p>
        </w:tc>
        <w:tc>
          <w:tcPr>
            <w:tcW w:w="3268" w:type="dxa"/>
            <w:shd w:val="clear" w:color="auto" w:fill="BFBFBF"/>
            <w:textDirection w:val="lrTbV"/>
            <w:vAlign w:val="center"/>
          </w:tcPr>
          <w:p w:rsidR="00E50401" w:rsidRPr="00B621DC" w:rsidRDefault="00E50401" w:rsidP="00E504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PROGRAM ASSESSMENTS</w:t>
            </w:r>
          </w:p>
        </w:tc>
      </w:tr>
    </w:tbl>
    <w:p w:rsidR="00E50401" w:rsidRDefault="00E50401"/>
    <w:tbl>
      <w:tblPr>
        <w:tblW w:w="13143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/>
      </w:tblPr>
      <w:tblGrid>
        <w:gridCol w:w="7746"/>
        <w:gridCol w:w="672"/>
        <w:gridCol w:w="672"/>
        <w:gridCol w:w="672"/>
        <w:gridCol w:w="672"/>
        <w:gridCol w:w="672"/>
        <w:gridCol w:w="672"/>
        <w:gridCol w:w="672"/>
        <w:gridCol w:w="693"/>
      </w:tblGrid>
      <w:tr w:rsidR="00E50401" w:rsidRPr="004E6370" w:rsidTr="001E02DC">
        <w:trPr>
          <w:trHeight w:val="2622"/>
          <w:tblCellSpacing w:w="21" w:type="dxa"/>
          <w:jc w:val="center"/>
        </w:trPr>
        <w:tc>
          <w:tcPr>
            <w:tcW w:w="9744" w:type="dxa"/>
            <w:shd w:val="clear" w:color="auto" w:fill="BFBFBF"/>
            <w:vAlign w:val="center"/>
          </w:tcPr>
          <w:p w:rsidR="00E50401" w:rsidRPr="001E02DC" w:rsidRDefault="00B621DC" w:rsidP="00E504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CEC Advanced Preparation Standard 1</w:t>
            </w:r>
            <w:r w:rsidR="00E50401" w:rsidRPr="001E02D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B621DC" w:rsidRPr="001E02DC" w:rsidRDefault="00E50401" w:rsidP="00E504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720" w:type="dxa"/>
            <w:shd w:val="clear" w:color="auto" w:fill="BFBFBF"/>
            <w:textDirection w:val="tbRl"/>
            <w:vAlign w:val="center"/>
          </w:tcPr>
          <w:p w:rsidR="00B621DC" w:rsidRPr="00B621DC" w:rsidRDefault="00B621DC" w:rsidP="00B621DC">
            <w:pPr>
              <w:autoSpaceDE w:val="0"/>
              <w:autoSpaceDN w:val="0"/>
              <w:adjustRightInd w:val="0"/>
              <w:ind w:left="113" w:right="113"/>
              <w:rPr>
                <w:rFonts w:cs="Times New Roman"/>
                <w:szCs w:val="22"/>
              </w:rPr>
            </w:pPr>
            <w:r w:rsidRPr="00B621DC">
              <w:rPr>
                <w:rFonts w:cs="Times New Roman"/>
                <w:szCs w:val="22"/>
              </w:rPr>
              <w:t xml:space="preserve">1 State Test. </w:t>
            </w:r>
          </w:p>
        </w:tc>
        <w:tc>
          <w:tcPr>
            <w:tcW w:w="720" w:type="dxa"/>
            <w:shd w:val="clear" w:color="auto" w:fill="BFBFBF"/>
            <w:textDirection w:val="tbRl"/>
            <w:vAlign w:val="center"/>
          </w:tcPr>
          <w:p w:rsidR="00B621DC" w:rsidRPr="00B621DC" w:rsidRDefault="00B621DC" w:rsidP="00B621DC">
            <w:pPr>
              <w:autoSpaceDE w:val="0"/>
              <w:autoSpaceDN w:val="0"/>
              <w:adjustRightInd w:val="0"/>
              <w:ind w:left="113" w:right="113"/>
              <w:rPr>
                <w:rFonts w:cs="Times New Roman"/>
                <w:szCs w:val="22"/>
              </w:rPr>
            </w:pPr>
            <w:r w:rsidRPr="00B621DC">
              <w:rPr>
                <w:rFonts w:cs="Times New Roman"/>
                <w:szCs w:val="22"/>
              </w:rPr>
              <w:t>2 Content</w:t>
            </w:r>
          </w:p>
        </w:tc>
        <w:tc>
          <w:tcPr>
            <w:tcW w:w="720" w:type="dxa"/>
            <w:shd w:val="clear" w:color="auto" w:fill="BFBFBF"/>
            <w:textDirection w:val="tbRl"/>
            <w:vAlign w:val="center"/>
          </w:tcPr>
          <w:p w:rsidR="00B621DC" w:rsidRPr="00B621DC" w:rsidRDefault="00B621DC" w:rsidP="00B621DC">
            <w:pPr>
              <w:autoSpaceDE w:val="0"/>
              <w:autoSpaceDN w:val="0"/>
              <w:adjustRightInd w:val="0"/>
              <w:ind w:left="113" w:right="113"/>
              <w:rPr>
                <w:rFonts w:cs="Times New Roman"/>
                <w:szCs w:val="22"/>
              </w:rPr>
            </w:pPr>
            <w:r w:rsidRPr="00B621DC">
              <w:rPr>
                <w:rFonts w:cs="Times New Roman"/>
                <w:szCs w:val="22"/>
              </w:rPr>
              <w:t xml:space="preserve">3 Instruction Planning </w:t>
            </w:r>
          </w:p>
        </w:tc>
        <w:tc>
          <w:tcPr>
            <w:tcW w:w="720" w:type="dxa"/>
            <w:shd w:val="clear" w:color="auto" w:fill="BFBFBF"/>
            <w:textDirection w:val="tbRl"/>
            <w:vAlign w:val="center"/>
          </w:tcPr>
          <w:p w:rsidR="00B621DC" w:rsidRPr="00B621DC" w:rsidRDefault="00B621DC" w:rsidP="00B621DC">
            <w:pPr>
              <w:autoSpaceDE w:val="0"/>
              <w:autoSpaceDN w:val="0"/>
              <w:adjustRightInd w:val="0"/>
              <w:ind w:left="113" w:right="113"/>
              <w:rPr>
                <w:rFonts w:cs="Times New Roman"/>
                <w:szCs w:val="22"/>
              </w:rPr>
            </w:pPr>
            <w:r w:rsidRPr="00B621DC">
              <w:rPr>
                <w:rFonts w:cs="Times New Roman"/>
                <w:szCs w:val="22"/>
              </w:rPr>
              <w:t>4 Instruction Strategies</w:t>
            </w:r>
          </w:p>
        </w:tc>
        <w:tc>
          <w:tcPr>
            <w:tcW w:w="720" w:type="dxa"/>
            <w:shd w:val="clear" w:color="auto" w:fill="BFBFBF"/>
            <w:textDirection w:val="tbRl"/>
            <w:vAlign w:val="center"/>
          </w:tcPr>
          <w:p w:rsidR="00B621DC" w:rsidRPr="00B621DC" w:rsidRDefault="00B621DC" w:rsidP="00B621DC">
            <w:pPr>
              <w:autoSpaceDE w:val="0"/>
              <w:autoSpaceDN w:val="0"/>
              <w:adjustRightInd w:val="0"/>
              <w:ind w:left="113" w:right="113"/>
              <w:rPr>
                <w:rFonts w:cs="Times New Roman"/>
                <w:szCs w:val="22"/>
              </w:rPr>
            </w:pPr>
            <w:r w:rsidRPr="00B621DC">
              <w:rPr>
                <w:rFonts w:cs="Times New Roman"/>
                <w:szCs w:val="22"/>
              </w:rPr>
              <w:t>5 Student Learning</w:t>
            </w:r>
          </w:p>
        </w:tc>
        <w:tc>
          <w:tcPr>
            <w:tcW w:w="720" w:type="dxa"/>
            <w:shd w:val="clear" w:color="auto" w:fill="BFBFBF"/>
            <w:textDirection w:val="tbRl"/>
            <w:vAlign w:val="center"/>
          </w:tcPr>
          <w:p w:rsidR="00B621DC" w:rsidRPr="00B621DC" w:rsidRDefault="00B621DC" w:rsidP="00B621DC">
            <w:pPr>
              <w:autoSpaceDE w:val="0"/>
              <w:autoSpaceDN w:val="0"/>
              <w:adjustRightInd w:val="0"/>
              <w:ind w:left="113" w:right="113"/>
              <w:rPr>
                <w:rFonts w:cs="Times New Roman"/>
                <w:szCs w:val="22"/>
              </w:rPr>
            </w:pPr>
            <w:r w:rsidRPr="00B621DC">
              <w:rPr>
                <w:rFonts w:cs="Times New Roman"/>
                <w:szCs w:val="22"/>
              </w:rPr>
              <w:t>6 Required</w:t>
            </w:r>
          </w:p>
        </w:tc>
        <w:tc>
          <w:tcPr>
            <w:tcW w:w="720" w:type="dxa"/>
            <w:shd w:val="clear" w:color="auto" w:fill="BFBFBF"/>
            <w:textDirection w:val="tbRl"/>
            <w:vAlign w:val="center"/>
          </w:tcPr>
          <w:p w:rsidR="00B621DC" w:rsidRPr="00B621DC" w:rsidRDefault="00B621DC" w:rsidP="00E50401">
            <w:pPr>
              <w:autoSpaceDE w:val="0"/>
              <w:autoSpaceDN w:val="0"/>
              <w:adjustRightInd w:val="0"/>
              <w:ind w:left="113" w:right="113"/>
              <w:rPr>
                <w:rFonts w:cs="Times New Roman"/>
                <w:szCs w:val="22"/>
              </w:rPr>
            </w:pPr>
            <w:r w:rsidRPr="00B621DC">
              <w:rPr>
                <w:rFonts w:cs="Times New Roman"/>
                <w:szCs w:val="22"/>
              </w:rPr>
              <w:t>7 Optional</w:t>
            </w:r>
          </w:p>
        </w:tc>
        <w:tc>
          <w:tcPr>
            <w:tcW w:w="720" w:type="dxa"/>
            <w:shd w:val="clear" w:color="auto" w:fill="BFBFBF"/>
            <w:textDirection w:val="tbRl"/>
            <w:vAlign w:val="center"/>
          </w:tcPr>
          <w:p w:rsidR="00B621DC" w:rsidRPr="00B621DC" w:rsidRDefault="00B621DC" w:rsidP="00B621DC">
            <w:pPr>
              <w:autoSpaceDE w:val="0"/>
              <w:autoSpaceDN w:val="0"/>
              <w:adjustRightInd w:val="0"/>
              <w:ind w:left="113" w:right="113"/>
              <w:rPr>
                <w:rFonts w:cs="Times New Roman"/>
                <w:szCs w:val="22"/>
              </w:rPr>
            </w:pPr>
            <w:r w:rsidRPr="00B621DC">
              <w:rPr>
                <w:rFonts w:cs="Times New Roman"/>
                <w:szCs w:val="22"/>
              </w:rPr>
              <w:t>8 Optional</w:t>
            </w:r>
          </w:p>
        </w:tc>
      </w:tr>
      <w:tr w:rsidR="00E50401" w:rsidRPr="004E6370" w:rsidTr="001E02DC">
        <w:trPr>
          <w:tblCellSpacing w:w="21" w:type="dxa"/>
          <w:jc w:val="center"/>
        </w:trPr>
        <w:tc>
          <w:tcPr>
            <w:tcW w:w="9744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  <w:r w:rsidRPr="00C07670">
              <w:rPr>
                <w:b/>
                <w:i/>
                <w:color w:val="000000"/>
              </w:rPr>
              <w:t xml:space="preserve">Special education specialists understand educational assessment and evaluation, </w:t>
            </w:r>
            <w:r>
              <w:rPr>
                <w:b/>
                <w:i/>
                <w:color w:val="000000"/>
              </w:rPr>
              <w:t xml:space="preserve">and possess </w:t>
            </w:r>
            <w:r w:rsidRPr="00C07670">
              <w:rPr>
                <w:b/>
                <w:i/>
                <w:color w:val="000000"/>
              </w:rPr>
              <w:t xml:space="preserve">skills in the implementation of </w:t>
            </w:r>
            <w:r>
              <w:rPr>
                <w:b/>
                <w:i/>
                <w:color w:val="000000"/>
              </w:rPr>
              <w:t xml:space="preserve">assessment </w:t>
            </w:r>
            <w:r w:rsidRPr="00C07670">
              <w:rPr>
                <w:b/>
                <w:i/>
                <w:color w:val="000000"/>
              </w:rPr>
              <w:t xml:space="preserve">practices </w:t>
            </w:r>
            <w:r>
              <w:rPr>
                <w:b/>
                <w:i/>
                <w:color w:val="000000"/>
              </w:rPr>
              <w:t>that minimize bias and are reliable and valid.</w:t>
            </w:r>
          </w:p>
        </w:tc>
        <w:tc>
          <w:tcPr>
            <w:tcW w:w="720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720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720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720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720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720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720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720" w:type="dxa"/>
          </w:tcPr>
          <w:p w:rsidR="00B621DC" w:rsidRPr="00C07670" w:rsidRDefault="00B621DC" w:rsidP="00977552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</w:tr>
      <w:tr w:rsidR="00E50401" w:rsidRPr="004E6370" w:rsidTr="001E02DC">
        <w:trPr>
          <w:tblCellSpacing w:w="21" w:type="dxa"/>
          <w:jc w:val="center"/>
        </w:trPr>
        <w:tc>
          <w:tcPr>
            <w:tcW w:w="9744" w:type="dxa"/>
            <w:shd w:val="clear" w:color="auto" w:fill="BFBFBF"/>
            <w:vAlign w:val="center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  <w:r w:rsidRPr="00C07670">
              <w:rPr>
                <w:b/>
                <w:color w:val="000000"/>
                <w:sz w:val="32"/>
              </w:rPr>
              <w:t>Major Elements</w:t>
            </w:r>
          </w:p>
        </w:tc>
        <w:tc>
          <w:tcPr>
            <w:tcW w:w="720" w:type="dxa"/>
            <w:shd w:val="clear" w:color="auto" w:fill="BFBFBF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720" w:type="dxa"/>
            <w:shd w:val="clear" w:color="auto" w:fill="BFBFBF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720" w:type="dxa"/>
            <w:shd w:val="clear" w:color="auto" w:fill="BFBFBF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720" w:type="dxa"/>
            <w:shd w:val="clear" w:color="auto" w:fill="BFBFBF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720" w:type="dxa"/>
            <w:shd w:val="clear" w:color="auto" w:fill="BFBFBF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720" w:type="dxa"/>
            <w:shd w:val="clear" w:color="auto" w:fill="BFBFBF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720" w:type="dxa"/>
            <w:shd w:val="clear" w:color="auto" w:fill="BFBFBF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720" w:type="dxa"/>
            <w:shd w:val="clear" w:color="auto" w:fill="BFBFBF"/>
          </w:tcPr>
          <w:p w:rsidR="00B621DC" w:rsidRPr="00C07670" w:rsidRDefault="00B621DC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E50401" w:rsidRPr="004E6370" w:rsidTr="001E02DC">
        <w:trPr>
          <w:tblCellSpacing w:w="21" w:type="dxa"/>
          <w:jc w:val="center"/>
        </w:trPr>
        <w:tc>
          <w:tcPr>
            <w:tcW w:w="9744" w:type="dxa"/>
            <w:vAlign w:val="center"/>
          </w:tcPr>
          <w:p w:rsidR="00B621DC" w:rsidRPr="005A259C" w:rsidRDefault="00B621DC">
            <w:pPr>
              <w:pStyle w:val="ListParagraph"/>
              <w:numPr>
                <w:ilvl w:val="1"/>
                <w:numId w:val="1"/>
              </w:numPr>
              <w:tabs>
                <w:tab w:val="left" w:pos="540"/>
              </w:tabs>
              <w:ind w:left="540" w:hanging="540"/>
              <w:rPr>
                <w:bCs/>
                <w:color w:val="000000"/>
              </w:rPr>
            </w:pPr>
            <w:r w:rsidRPr="00C07670">
              <w:rPr>
                <w:color w:val="000000"/>
                <w:szCs w:val="22"/>
              </w:rPr>
              <w:t xml:space="preserve">Special education specialists apply their knowledge and skills </w:t>
            </w:r>
            <w:r>
              <w:rPr>
                <w:color w:val="000000"/>
                <w:szCs w:val="22"/>
              </w:rPr>
              <w:t>in minimizing bias to all stages and purposes of assessment.</w:t>
            </w:r>
          </w:p>
          <w:p w:rsidR="00B621DC" w:rsidRDefault="00B621DC" w:rsidP="005A259C">
            <w:pPr>
              <w:pStyle w:val="ListParagraph"/>
              <w:tabs>
                <w:tab w:val="left" w:pos="540"/>
              </w:tabs>
              <w:ind w:left="540"/>
              <w:rPr>
                <w:bCs/>
                <w:color w:val="000000"/>
              </w:rPr>
            </w:pPr>
            <w:r w:rsidRPr="00C07670">
              <w:rPr>
                <w:rStyle w:val="CommentReference"/>
                <w:rFonts w:cs="Arial"/>
                <w:color w:val="000000"/>
              </w:rPr>
              <w:t>.</w:t>
            </w: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</w:tr>
      <w:tr w:rsidR="00E50401" w:rsidRPr="004E6370" w:rsidTr="001E02DC">
        <w:trPr>
          <w:trHeight w:val="718"/>
          <w:tblCellSpacing w:w="21" w:type="dxa"/>
          <w:jc w:val="center"/>
        </w:trPr>
        <w:tc>
          <w:tcPr>
            <w:tcW w:w="9744" w:type="dxa"/>
            <w:vAlign w:val="center"/>
          </w:tcPr>
          <w:p w:rsidR="00B621DC" w:rsidRDefault="00B621DC">
            <w:pPr>
              <w:pStyle w:val="ListParagraph"/>
              <w:numPr>
                <w:ilvl w:val="1"/>
                <w:numId w:val="1"/>
              </w:numPr>
              <w:tabs>
                <w:tab w:val="left" w:pos="540"/>
              </w:tabs>
              <w:ind w:left="540" w:hanging="540"/>
              <w:rPr>
                <w:color w:val="000000"/>
              </w:rPr>
            </w:pPr>
            <w:r w:rsidRPr="00C07670">
              <w:rPr>
                <w:color w:val="000000"/>
                <w:szCs w:val="22"/>
              </w:rPr>
              <w:t xml:space="preserve">Special education specialists </w:t>
            </w:r>
            <w:r>
              <w:rPr>
                <w:color w:val="000000"/>
                <w:szCs w:val="22"/>
              </w:rPr>
              <w:t xml:space="preserve">design and implement inquiry to </w:t>
            </w:r>
            <w:r w:rsidRPr="00C07670">
              <w:rPr>
                <w:color w:val="000000"/>
                <w:szCs w:val="22"/>
              </w:rPr>
              <w:t>evaluate the effectiveness of practices</w:t>
            </w:r>
            <w:r>
              <w:rPr>
                <w:color w:val="000000"/>
                <w:szCs w:val="22"/>
              </w:rPr>
              <w:t xml:space="preserve"> and programs, and apply their knowledge of assessment to program evaluation.</w:t>
            </w: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  <w:tc>
          <w:tcPr>
            <w:tcW w:w="720" w:type="dxa"/>
          </w:tcPr>
          <w:p w:rsidR="00B621DC" w:rsidRPr="003A342F" w:rsidRDefault="00B621DC" w:rsidP="003A342F">
            <w:pPr>
              <w:tabs>
                <w:tab w:val="left" w:pos="540"/>
              </w:tabs>
              <w:rPr>
                <w:color w:val="000000"/>
                <w:szCs w:val="22"/>
              </w:rPr>
            </w:pPr>
          </w:p>
        </w:tc>
      </w:tr>
    </w:tbl>
    <w:p w:rsidR="001E02DC" w:rsidRPr="001E02DC" w:rsidRDefault="001E02DC" w:rsidP="001E02DC"/>
    <w:tbl>
      <w:tblPr>
        <w:tblW w:w="1315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/>
      </w:tblPr>
      <w:tblGrid>
        <w:gridCol w:w="7745"/>
        <w:gridCol w:w="675"/>
        <w:gridCol w:w="676"/>
        <w:gridCol w:w="675"/>
        <w:gridCol w:w="676"/>
        <w:gridCol w:w="676"/>
        <w:gridCol w:w="675"/>
        <w:gridCol w:w="676"/>
        <w:gridCol w:w="676"/>
      </w:tblGrid>
      <w:tr w:rsidR="003A342F" w:rsidRPr="001E02DC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</w:tcPr>
          <w:p w:rsidR="001E02DC" w:rsidRPr="001E02DC" w:rsidRDefault="003A342F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CEC Advanced Preparation Standard 2</w:t>
            </w:r>
            <w:r w:rsidR="001E02DC" w:rsidRPr="001E02D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A342F" w:rsidRPr="001E02DC" w:rsidRDefault="001E02DC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Curricular Content Knowledge</w:t>
            </w: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</w:tcPr>
          <w:p w:rsidR="003A342F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strike/>
                <w:color w:val="000000"/>
              </w:rPr>
            </w:pPr>
            <w:r w:rsidRPr="00C07670">
              <w:rPr>
                <w:b/>
                <w:i/>
                <w:color w:val="000000"/>
              </w:rPr>
              <w:t xml:space="preserve">Special education specialists use their knowledge of general </w:t>
            </w:r>
            <w:r>
              <w:rPr>
                <w:b/>
                <w:i/>
                <w:color w:val="000000"/>
              </w:rPr>
              <w:t>and</w:t>
            </w:r>
            <w:r w:rsidRPr="00C07670">
              <w:rPr>
                <w:b/>
                <w:i/>
                <w:color w:val="000000"/>
              </w:rPr>
              <w:t xml:space="preserve"> specialized curricula</w:t>
            </w:r>
            <w:r>
              <w:rPr>
                <w:b/>
                <w:i/>
                <w:color w:val="000000"/>
              </w:rPr>
              <w:t xml:space="preserve"> content </w:t>
            </w:r>
            <w:r w:rsidRPr="00C07670">
              <w:rPr>
                <w:b/>
                <w:i/>
                <w:color w:val="000000"/>
              </w:rPr>
              <w:t xml:space="preserve">to improve </w:t>
            </w:r>
            <w:r>
              <w:rPr>
                <w:b/>
                <w:i/>
                <w:color w:val="000000"/>
              </w:rPr>
              <w:t>supports</w:t>
            </w:r>
            <w:r w:rsidRPr="00C07670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and services </w:t>
            </w:r>
            <w:r w:rsidRPr="00C07670">
              <w:rPr>
                <w:b/>
                <w:i/>
                <w:color w:val="000000"/>
              </w:rPr>
              <w:t xml:space="preserve">at </w:t>
            </w:r>
            <w:r>
              <w:rPr>
                <w:b/>
                <w:i/>
                <w:color w:val="000000"/>
              </w:rPr>
              <w:t xml:space="preserve">classroom, </w:t>
            </w:r>
            <w:r w:rsidRPr="00C07670">
              <w:rPr>
                <w:b/>
                <w:i/>
                <w:color w:val="000000"/>
              </w:rPr>
              <w:t>school</w:t>
            </w:r>
            <w:r>
              <w:rPr>
                <w:b/>
                <w:i/>
                <w:color w:val="000000"/>
              </w:rPr>
              <w:t xml:space="preserve">, </w:t>
            </w:r>
            <w:r w:rsidRPr="00C07670">
              <w:rPr>
                <w:b/>
                <w:i/>
                <w:color w:val="000000"/>
              </w:rPr>
              <w:t>and system levels.</w:t>
            </w:r>
          </w:p>
        </w:tc>
        <w:tc>
          <w:tcPr>
            <w:tcW w:w="633" w:type="dxa"/>
          </w:tcPr>
          <w:p w:rsidR="003A342F" w:rsidRPr="00C07670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13" w:type="dxa"/>
          </w:tcPr>
          <w:p w:rsidR="003A342F" w:rsidRPr="00C07670" w:rsidRDefault="003A342F" w:rsidP="00DC526E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  <w:vAlign w:val="center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  <w:r w:rsidRPr="00C07670">
              <w:rPr>
                <w:b/>
                <w:color w:val="000000"/>
                <w:sz w:val="32"/>
              </w:rPr>
              <w:t>Major Elements</w:t>
            </w: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3A342F" w:rsidRPr="004E6370" w:rsidTr="001E02DC">
        <w:trPr>
          <w:trHeight w:val="916"/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0"/>
                <w:numId w:val="24"/>
              </w:numPr>
              <w:tabs>
                <w:tab w:val="clear" w:pos="450"/>
              </w:tabs>
              <w:ind w:left="540" w:hanging="450"/>
              <w:rPr>
                <w:color w:val="000000"/>
              </w:rPr>
            </w:pPr>
            <w:r w:rsidRPr="00C07670">
              <w:rPr>
                <w:color w:val="000000"/>
                <w:szCs w:val="22"/>
              </w:rPr>
              <w:t>Special education specialists d</w:t>
            </w:r>
            <w:r w:rsidRPr="00C07670">
              <w:rPr>
                <w:color w:val="000000"/>
              </w:rPr>
              <w:t xml:space="preserve">evelop and implement comprehensive, cohesive curricula </w:t>
            </w:r>
            <w:r>
              <w:rPr>
                <w:color w:val="000000"/>
              </w:rPr>
              <w:t xml:space="preserve">across instructional settings </w:t>
            </w:r>
            <w:r w:rsidRPr="00C07670">
              <w:rPr>
                <w:color w:val="000000"/>
              </w:rPr>
              <w:t xml:space="preserve">so that </w:t>
            </w:r>
            <w:r>
              <w:rPr>
                <w:color w:val="000000"/>
              </w:rPr>
              <w:t>individuals</w:t>
            </w:r>
            <w:r w:rsidRPr="00C07670">
              <w:rPr>
                <w:color w:val="000000"/>
              </w:rPr>
              <w:t xml:space="preserve"> with exceptionalities have access to challenging </w:t>
            </w:r>
            <w:r>
              <w:rPr>
                <w:color w:val="000000"/>
              </w:rPr>
              <w:t xml:space="preserve">content and </w:t>
            </w:r>
            <w:r w:rsidRPr="00C07670">
              <w:rPr>
                <w:color w:val="000000"/>
              </w:rPr>
              <w:t>learning activities.</w:t>
            </w:r>
            <w:r w:rsidRPr="00C07670">
              <w:rPr>
                <w:strike/>
                <w:color w:val="000000"/>
              </w:rPr>
              <w:t xml:space="preserve">  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Default="003A342F" w:rsidP="005A259C">
            <w:pPr>
              <w:pStyle w:val="ListParagraph"/>
              <w:numPr>
                <w:ilvl w:val="0"/>
                <w:numId w:val="24"/>
              </w:numPr>
              <w:tabs>
                <w:tab w:val="clear" w:pos="450"/>
              </w:tabs>
              <w:ind w:left="540" w:hanging="450"/>
              <w:rPr>
                <w:strike/>
                <w:color w:val="000000"/>
              </w:rPr>
            </w:pPr>
            <w:r w:rsidRPr="00C07670">
              <w:rPr>
                <w:color w:val="000000"/>
                <w:szCs w:val="22"/>
              </w:rPr>
              <w:t>Special education specialists use their understanding of diversity and individual learning</w:t>
            </w:r>
            <w:r>
              <w:rPr>
                <w:color w:val="000000"/>
                <w:szCs w:val="22"/>
              </w:rPr>
              <w:t xml:space="preserve"> differences</w:t>
            </w:r>
            <w:r w:rsidRPr="00C07670">
              <w:rPr>
                <w:color w:val="000000"/>
                <w:szCs w:val="22"/>
              </w:rPr>
              <w:t xml:space="preserve"> to inform the </w:t>
            </w:r>
            <w:r>
              <w:rPr>
                <w:color w:val="000000"/>
                <w:szCs w:val="22"/>
              </w:rPr>
              <w:t>development and implementation</w:t>
            </w:r>
            <w:r w:rsidRPr="00C07670">
              <w:rPr>
                <w:color w:val="000000"/>
                <w:szCs w:val="22"/>
              </w:rPr>
              <w:t xml:space="preserve"> of comprehensive curricula for individuals with exceptional</w:t>
            </w:r>
            <w:r>
              <w:rPr>
                <w:color w:val="000000"/>
                <w:szCs w:val="22"/>
              </w:rPr>
              <w:t>ities</w:t>
            </w:r>
            <w:r w:rsidRPr="00C07670">
              <w:rPr>
                <w:color w:val="000000"/>
                <w:szCs w:val="22"/>
              </w:rPr>
              <w:t xml:space="preserve">.  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9D50DF">
            <w:pPr>
              <w:pStyle w:val="ListParagraph"/>
              <w:numPr>
                <w:ilvl w:val="0"/>
                <w:numId w:val="24"/>
              </w:numPr>
              <w:tabs>
                <w:tab w:val="clear" w:pos="450"/>
              </w:tabs>
              <w:ind w:left="540" w:hanging="450"/>
              <w:rPr>
                <w:color w:val="000000"/>
              </w:rPr>
            </w:pPr>
            <w:r w:rsidRPr="00C07670">
              <w:rPr>
                <w:color w:val="000000"/>
                <w:szCs w:val="22"/>
              </w:rPr>
              <w:t xml:space="preserve">Special education specialists coordinate educational standards across curriculum domains to address the needs of individuals with </w:t>
            </w:r>
            <w:r>
              <w:rPr>
                <w:color w:val="000000"/>
                <w:szCs w:val="22"/>
              </w:rPr>
              <w:t>exceptionalities.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color w:val="000000"/>
                <w:szCs w:val="22"/>
              </w:rPr>
            </w:pPr>
          </w:p>
        </w:tc>
      </w:tr>
    </w:tbl>
    <w:p w:rsidR="001E02DC" w:rsidRDefault="001E02DC" w:rsidP="00B74357">
      <w:pPr>
        <w:pStyle w:val="Heading2"/>
        <w:tabs>
          <w:tab w:val="right" w:pos="12870"/>
        </w:tabs>
        <w:spacing w:before="120" w:after="0"/>
        <w:rPr>
          <w:color w:val="000000"/>
        </w:rPr>
      </w:pPr>
    </w:p>
    <w:tbl>
      <w:tblPr>
        <w:tblW w:w="1315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/>
      </w:tblPr>
      <w:tblGrid>
        <w:gridCol w:w="7745"/>
        <w:gridCol w:w="675"/>
        <w:gridCol w:w="676"/>
        <w:gridCol w:w="675"/>
        <w:gridCol w:w="676"/>
        <w:gridCol w:w="676"/>
        <w:gridCol w:w="675"/>
        <w:gridCol w:w="676"/>
        <w:gridCol w:w="676"/>
      </w:tblGrid>
      <w:tr w:rsidR="003A342F" w:rsidRPr="001E02DC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</w:tcPr>
          <w:p w:rsidR="003A342F" w:rsidRPr="001E02DC" w:rsidRDefault="003A342F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CEC Advanced Preparation Standard 3</w:t>
            </w:r>
          </w:p>
          <w:p w:rsidR="001E02DC" w:rsidRPr="001E02DC" w:rsidRDefault="001E02DC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Improving Supports and Services</w:t>
            </w: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</w:tcPr>
          <w:p w:rsidR="003A342F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  <w:r w:rsidRPr="00C07670">
              <w:rPr>
                <w:b/>
                <w:i/>
                <w:color w:val="000000"/>
              </w:rPr>
              <w:t xml:space="preserve">Special education specialists facilitate the continuous improvement of general and special education </w:t>
            </w:r>
            <w:r>
              <w:rPr>
                <w:b/>
                <w:i/>
                <w:color w:val="000000"/>
              </w:rPr>
              <w:t>supports and</w:t>
            </w:r>
            <w:r w:rsidRPr="00C07670">
              <w:rPr>
                <w:b/>
                <w:i/>
                <w:color w:val="000000"/>
              </w:rPr>
              <w:t xml:space="preserve"> services at the </w:t>
            </w:r>
            <w:r>
              <w:rPr>
                <w:b/>
                <w:i/>
                <w:color w:val="000000"/>
              </w:rPr>
              <w:t xml:space="preserve">classroom, </w:t>
            </w:r>
            <w:r w:rsidRPr="00C07670">
              <w:rPr>
                <w:b/>
                <w:i/>
                <w:color w:val="000000"/>
              </w:rPr>
              <w:t>school, and system levels for individuals with exceptionalities.</w:t>
            </w:r>
          </w:p>
        </w:tc>
        <w:tc>
          <w:tcPr>
            <w:tcW w:w="633" w:type="dxa"/>
          </w:tcPr>
          <w:p w:rsidR="003A342F" w:rsidRPr="00C07670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13" w:type="dxa"/>
          </w:tcPr>
          <w:p w:rsidR="003A342F" w:rsidRPr="00C07670" w:rsidRDefault="003A342F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  <w:vAlign w:val="center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  <w:r w:rsidRPr="00C07670">
              <w:rPr>
                <w:b/>
                <w:color w:val="000000"/>
                <w:sz w:val="32"/>
              </w:rPr>
              <w:t>Major Elements</w:t>
            </w: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Default="003A342F">
            <w:pPr>
              <w:pStyle w:val="ListParagraph"/>
              <w:numPr>
                <w:ilvl w:val="1"/>
                <w:numId w:val="18"/>
              </w:numPr>
              <w:ind w:left="540" w:hanging="540"/>
              <w:rPr>
                <w:color w:val="000000"/>
                <w:szCs w:val="20"/>
              </w:rPr>
            </w:pPr>
            <w:r w:rsidRPr="00C07670">
              <w:rPr>
                <w:color w:val="000000"/>
                <w:szCs w:val="22"/>
              </w:rPr>
              <w:t xml:space="preserve">Special education specialists design and implement procedures </w:t>
            </w:r>
            <w:r>
              <w:rPr>
                <w:color w:val="000000"/>
                <w:szCs w:val="22"/>
              </w:rPr>
              <w:t>that minimize bias in</w:t>
            </w:r>
            <w:r w:rsidRPr="00C07670">
              <w:rPr>
                <w:color w:val="000000"/>
                <w:szCs w:val="22"/>
              </w:rPr>
              <w:t xml:space="preserve"> evaluat</w:t>
            </w:r>
            <w:r>
              <w:rPr>
                <w:color w:val="000000"/>
                <w:szCs w:val="22"/>
              </w:rPr>
              <w:t>ing</w:t>
            </w:r>
            <w:r w:rsidRPr="00C07670">
              <w:rPr>
                <w:color w:val="000000"/>
                <w:szCs w:val="22"/>
              </w:rPr>
              <w:t xml:space="preserve"> and continuously improv</w:t>
            </w:r>
            <w:r>
              <w:rPr>
                <w:color w:val="000000"/>
                <w:szCs w:val="22"/>
              </w:rPr>
              <w:t>ing</w:t>
            </w:r>
            <w:r w:rsidRPr="00C07670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supports</w:t>
            </w:r>
            <w:r w:rsidRPr="00C07670">
              <w:rPr>
                <w:color w:val="000000"/>
                <w:szCs w:val="22"/>
              </w:rPr>
              <w:t xml:space="preserve"> and services for individuals with exceptionalities.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D93131">
            <w:pPr>
              <w:pStyle w:val="ListParagraph"/>
              <w:numPr>
                <w:ilvl w:val="1"/>
                <w:numId w:val="18"/>
              </w:numPr>
              <w:ind w:left="540" w:hanging="540"/>
              <w:rPr>
                <w:bCs/>
                <w:color w:val="000000"/>
              </w:rPr>
            </w:pPr>
            <w:r w:rsidRPr="00C07670">
              <w:rPr>
                <w:color w:val="000000"/>
                <w:szCs w:val="22"/>
              </w:rPr>
              <w:t xml:space="preserve">Special education specialists use </w:t>
            </w:r>
            <w:r w:rsidRPr="00C07670">
              <w:rPr>
                <w:bCs/>
                <w:color w:val="000000"/>
                <w:szCs w:val="22"/>
              </w:rPr>
              <w:t>their</w:t>
            </w:r>
            <w:r w:rsidRPr="00C07670">
              <w:rPr>
                <w:color w:val="000000"/>
                <w:szCs w:val="22"/>
              </w:rPr>
              <w:t xml:space="preserve"> understanding </w:t>
            </w:r>
            <w:r w:rsidRPr="00C07670">
              <w:rPr>
                <w:bCs/>
                <w:color w:val="000000"/>
                <w:szCs w:val="22"/>
              </w:rPr>
              <w:t xml:space="preserve">of cultural, social, and economic diversity and variations of individual development </w:t>
            </w:r>
            <w:r w:rsidRPr="00C07670">
              <w:rPr>
                <w:color w:val="000000"/>
                <w:szCs w:val="22"/>
              </w:rPr>
              <w:t xml:space="preserve">to inform the development and improvement of </w:t>
            </w:r>
            <w:r>
              <w:rPr>
                <w:color w:val="000000"/>
                <w:szCs w:val="22"/>
              </w:rPr>
              <w:t xml:space="preserve">supports </w:t>
            </w:r>
            <w:r w:rsidRPr="00C07670">
              <w:rPr>
                <w:color w:val="000000"/>
                <w:szCs w:val="22"/>
              </w:rPr>
              <w:t>and services for individuals with exceptional</w:t>
            </w:r>
            <w:r>
              <w:rPr>
                <w:color w:val="000000"/>
                <w:szCs w:val="22"/>
              </w:rPr>
              <w:t>ities.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Default="003A342F" w:rsidP="005A259C">
            <w:pPr>
              <w:pStyle w:val="ListParagraph"/>
              <w:numPr>
                <w:ilvl w:val="1"/>
                <w:numId w:val="18"/>
              </w:numPr>
              <w:ind w:left="540" w:hanging="540"/>
              <w:rPr>
                <w:color w:val="000000"/>
              </w:rPr>
            </w:pPr>
            <w:r w:rsidRPr="00C07670">
              <w:rPr>
                <w:color w:val="000000"/>
                <w:szCs w:val="20"/>
              </w:rPr>
              <w:t xml:space="preserve">Special education specialists apply their knowledge of theories, evidence-based </w:t>
            </w:r>
            <w:r w:rsidRPr="00C07670">
              <w:rPr>
                <w:bCs/>
                <w:color w:val="000000"/>
                <w:szCs w:val="20"/>
              </w:rPr>
              <w:t xml:space="preserve">practices, and </w:t>
            </w:r>
            <w:r w:rsidRPr="00C07670">
              <w:rPr>
                <w:color w:val="000000"/>
                <w:szCs w:val="20"/>
              </w:rPr>
              <w:t xml:space="preserve">relevant </w:t>
            </w:r>
            <w:r w:rsidRPr="00C07670">
              <w:rPr>
                <w:bCs/>
                <w:color w:val="000000"/>
                <w:szCs w:val="20"/>
              </w:rPr>
              <w:t xml:space="preserve">laws to advocate for </w:t>
            </w:r>
            <w:r>
              <w:rPr>
                <w:bCs/>
                <w:color w:val="000000"/>
                <w:szCs w:val="20"/>
              </w:rPr>
              <w:t xml:space="preserve">appropriate instructional supports and services </w:t>
            </w:r>
            <w:r w:rsidRPr="00C07670">
              <w:rPr>
                <w:bCs/>
                <w:color w:val="000000"/>
                <w:szCs w:val="22"/>
              </w:rPr>
              <w:t>for individuals with exceptionalities.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0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0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0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0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0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0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0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rPr>
                <w:color w:val="000000"/>
                <w:szCs w:val="20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1"/>
                <w:numId w:val="18"/>
              </w:numPr>
              <w:ind w:left="540" w:hanging="540"/>
              <w:rPr>
                <w:color w:val="000000"/>
              </w:rPr>
            </w:pPr>
            <w:r w:rsidRPr="00C07670">
              <w:rPr>
                <w:color w:val="000000"/>
                <w:szCs w:val="22"/>
              </w:rPr>
              <w:t>Special education specialists</w:t>
            </w:r>
            <w:r w:rsidRPr="00C07670">
              <w:rPr>
                <w:bCs/>
                <w:color w:val="000000"/>
                <w:szCs w:val="22"/>
              </w:rPr>
              <w:t xml:space="preserve"> use skills with instructional and assistive technologies to improve </w:t>
            </w:r>
            <w:r>
              <w:rPr>
                <w:bCs/>
                <w:color w:val="000000"/>
                <w:szCs w:val="22"/>
              </w:rPr>
              <w:t>supports</w:t>
            </w:r>
            <w:r w:rsidRPr="00C07670">
              <w:rPr>
                <w:bCs/>
                <w:color w:val="000000"/>
                <w:szCs w:val="22"/>
              </w:rPr>
              <w:t xml:space="preserve"> and services for individuals with exceptionalities.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1"/>
                <w:numId w:val="18"/>
              </w:numPr>
              <w:ind w:left="540" w:hanging="540"/>
              <w:rPr>
                <w:color w:val="000000"/>
              </w:rPr>
            </w:pPr>
            <w:r w:rsidRPr="00C07670">
              <w:rPr>
                <w:color w:val="000000"/>
                <w:szCs w:val="22"/>
              </w:rPr>
              <w:t xml:space="preserve">Special education specialists </w:t>
            </w:r>
            <w:r>
              <w:rPr>
                <w:color w:val="000000"/>
                <w:szCs w:val="22"/>
              </w:rPr>
              <w:t xml:space="preserve">apply their knowledge of program evaluation to </w:t>
            </w:r>
            <w:r w:rsidRPr="00C07670">
              <w:rPr>
                <w:color w:val="000000"/>
                <w:szCs w:val="22"/>
              </w:rPr>
              <w:t>assess progress toward the system’s vision, mission, and goals of their programs.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rPr>
                <w:color w:val="000000"/>
                <w:szCs w:val="22"/>
              </w:rPr>
            </w:pPr>
          </w:p>
        </w:tc>
      </w:tr>
    </w:tbl>
    <w:p w:rsidR="001E02DC" w:rsidRDefault="001E02DC" w:rsidP="00B74357">
      <w:pPr>
        <w:pStyle w:val="Heading2"/>
        <w:tabs>
          <w:tab w:val="right" w:pos="12870"/>
        </w:tabs>
        <w:spacing w:before="120" w:after="0"/>
        <w:rPr>
          <w:color w:val="000000"/>
        </w:rPr>
      </w:pPr>
    </w:p>
    <w:tbl>
      <w:tblPr>
        <w:tblW w:w="1315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/>
      </w:tblPr>
      <w:tblGrid>
        <w:gridCol w:w="7745"/>
        <w:gridCol w:w="675"/>
        <w:gridCol w:w="676"/>
        <w:gridCol w:w="675"/>
        <w:gridCol w:w="676"/>
        <w:gridCol w:w="676"/>
        <w:gridCol w:w="675"/>
        <w:gridCol w:w="676"/>
        <w:gridCol w:w="676"/>
      </w:tblGrid>
      <w:tr w:rsidR="003A342F" w:rsidRPr="001E02DC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</w:tcPr>
          <w:p w:rsidR="001E02DC" w:rsidRPr="001E02DC" w:rsidRDefault="003A342F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CEC Advanced Preparation Standard 4</w:t>
            </w:r>
            <w:r w:rsidR="001E02DC" w:rsidRPr="001E02D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A342F" w:rsidRPr="001E02DC" w:rsidRDefault="001E02DC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Research &amp; Inquiry</w:t>
            </w: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  <w:r w:rsidRPr="00C07670">
              <w:rPr>
                <w:b/>
                <w:i/>
                <w:color w:val="000000"/>
              </w:rPr>
              <w:t>Special education specialists conduct</w:t>
            </w:r>
            <w:r>
              <w:rPr>
                <w:b/>
                <w:i/>
                <w:color w:val="000000"/>
              </w:rPr>
              <w:t>,</w:t>
            </w:r>
            <w:r w:rsidRPr="00C07670">
              <w:rPr>
                <w:b/>
                <w:i/>
                <w:color w:val="000000"/>
              </w:rPr>
              <w:t xml:space="preserve"> evaluate, </w:t>
            </w:r>
            <w:r>
              <w:rPr>
                <w:b/>
                <w:i/>
                <w:color w:val="000000"/>
              </w:rPr>
              <w:t xml:space="preserve">and use </w:t>
            </w:r>
            <w:r w:rsidRPr="00C07670">
              <w:rPr>
                <w:b/>
                <w:i/>
                <w:color w:val="000000"/>
              </w:rPr>
              <w:t>inquiry to guide professional practice.</w:t>
            </w:r>
          </w:p>
        </w:tc>
        <w:tc>
          <w:tcPr>
            <w:tcW w:w="633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13" w:type="dxa"/>
          </w:tcPr>
          <w:p w:rsidR="003A342F" w:rsidRPr="00C07670" w:rsidRDefault="003A342F" w:rsidP="00E10E81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  <w:vAlign w:val="center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  <w:r w:rsidRPr="00C07670">
              <w:rPr>
                <w:b/>
                <w:color w:val="000000"/>
                <w:sz w:val="32"/>
              </w:rPr>
              <w:t>Major Elements</w:t>
            </w: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971902">
            <w:pPr>
              <w:pStyle w:val="ListParagraph"/>
              <w:numPr>
                <w:ilvl w:val="0"/>
                <w:numId w:val="23"/>
              </w:numPr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 xml:space="preserve">Special education specialists </w:t>
            </w:r>
            <w:r>
              <w:rPr>
                <w:bCs/>
                <w:color w:val="000000"/>
                <w:szCs w:val="22"/>
              </w:rPr>
              <w:t xml:space="preserve">can identify effective practices and evaluate research related to these practices.  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Default="003A342F">
            <w:pPr>
              <w:pStyle w:val="ListParagraph"/>
              <w:numPr>
                <w:ilvl w:val="0"/>
                <w:numId w:val="23"/>
              </w:numPr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 xml:space="preserve">Special education specialists use </w:t>
            </w:r>
            <w:r>
              <w:rPr>
                <w:bCs/>
                <w:color w:val="000000"/>
                <w:szCs w:val="22"/>
              </w:rPr>
              <w:t xml:space="preserve">their knowledge of </w:t>
            </w:r>
            <w:r w:rsidRPr="00C07670">
              <w:rPr>
                <w:bCs/>
                <w:color w:val="000000"/>
                <w:szCs w:val="22"/>
              </w:rPr>
              <w:t xml:space="preserve">research to improve </w:t>
            </w:r>
            <w:r>
              <w:rPr>
                <w:bCs/>
                <w:color w:val="000000"/>
                <w:szCs w:val="22"/>
              </w:rPr>
              <w:t>professional practices with individuals with exceptionalities</w:t>
            </w:r>
            <w:r w:rsidRPr="00C07670">
              <w:rPr>
                <w:bCs/>
                <w:color w:val="000000"/>
                <w:szCs w:val="22"/>
              </w:rPr>
              <w:t>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0"/>
                <w:numId w:val="23"/>
              </w:numPr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 engage in the design and implementation of action research and foster an environment that is supportive of continuous instructional improvement.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</w:tbl>
    <w:p w:rsidR="00C71264" w:rsidRPr="004E6370" w:rsidRDefault="00C71264" w:rsidP="00CE227B">
      <w:pPr>
        <w:rPr>
          <w:color w:val="000000"/>
        </w:rPr>
      </w:pPr>
    </w:p>
    <w:p w:rsidR="00C71264" w:rsidRPr="004E6370" w:rsidRDefault="00C71264" w:rsidP="00B74357">
      <w:pPr>
        <w:pStyle w:val="Heading2"/>
        <w:tabs>
          <w:tab w:val="right" w:pos="12870"/>
        </w:tabs>
        <w:spacing w:before="120" w:after="0"/>
        <w:rPr>
          <w:color w:val="000000"/>
        </w:rPr>
      </w:pPr>
      <w:r w:rsidRPr="004E6370">
        <w:rPr>
          <w:color w:val="000000"/>
        </w:rPr>
        <w:t>Leadership and Policy</w:t>
      </w:r>
    </w:p>
    <w:tbl>
      <w:tblPr>
        <w:tblW w:w="1315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/>
      </w:tblPr>
      <w:tblGrid>
        <w:gridCol w:w="7745"/>
        <w:gridCol w:w="675"/>
        <w:gridCol w:w="676"/>
        <w:gridCol w:w="675"/>
        <w:gridCol w:w="676"/>
        <w:gridCol w:w="676"/>
        <w:gridCol w:w="675"/>
        <w:gridCol w:w="676"/>
        <w:gridCol w:w="676"/>
      </w:tblGrid>
      <w:tr w:rsidR="003A342F" w:rsidRPr="001E02DC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CEC Advanced Preparation Standard 5</w:t>
            </w:r>
          </w:p>
          <w:p w:rsidR="001E02DC" w:rsidRPr="001E02DC" w:rsidRDefault="001E02DC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Leadership and Policy</w:t>
            </w: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342F" w:rsidRPr="004E6370" w:rsidTr="001E02DC">
        <w:trPr>
          <w:trHeight w:val="223"/>
          <w:tblCellSpacing w:w="21" w:type="dxa"/>
          <w:jc w:val="center"/>
        </w:trPr>
        <w:tc>
          <w:tcPr>
            <w:tcW w:w="7682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bCs/>
                <w:i/>
                <w:color w:val="000000"/>
              </w:rPr>
            </w:pPr>
            <w:r w:rsidRPr="00C07670">
              <w:rPr>
                <w:b/>
                <w:i/>
                <w:color w:val="000000"/>
              </w:rPr>
              <w:t>Special education specialists provid</w:t>
            </w:r>
            <w:r>
              <w:rPr>
                <w:b/>
                <w:i/>
                <w:color w:val="000000"/>
              </w:rPr>
              <w:t>e</w:t>
            </w:r>
            <w:r w:rsidRPr="00C07670">
              <w:rPr>
                <w:b/>
                <w:i/>
                <w:color w:val="000000"/>
              </w:rPr>
              <w:t xml:space="preserve"> leadership to formulate goals, set and meet high professional expectations, </w:t>
            </w:r>
            <w:r w:rsidRPr="00C07670">
              <w:rPr>
                <w:b/>
                <w:bCs/>
                <w:i/>
                <w:color w:val="000000"/>
                <w:szCs w:val="22"/>
              </w:rPr>
              <w:t>advocate for</w:t>
            </w:r>
            <w:r w:rsidRPr="00C07670">
              <w:rPr>
                <w:bCs/>
                <w:color w:val="000000"/>
                <w:szCs w:val="22"/>
              </w:rPr>
              <w:t xml:space="preserve"> </w:t>
            </w:r>
            <w:r w:rsidRPr="00C07670">
              <w:rPr>
                <w:b/>
                <w:bCs/>
                <w:i/>
                <w:color w:val="000000"/>
                <w:szCs w:val="22"/>
              </w:rPr>
              <w:t>evidence-based policies</w:t>
            </w:r>
            <w:r>
              <w:rPr>
                <w:b/>
                <w:bCs/>
                <w:i/>
                <w:color w:val="000000"/>
                <w:szCs w:val="22"/>
              </w:rPr>
              <w:t xml:space="preserve"> and practices</w:t>
            </w:r>
            <w:r w:rsidRPr="00C07670">
              <w:rPr>
                <w:b/>
                <w:bCs/>
                <w:i/>
                <w:color w:val="000000"/>
              </w:rPr>
              <w:t>, and create positive and productive work environments.</w:t>
            </w:r>
          </w:p>
        </w:tc>
        <w:tc>
          <w:tcPr>
            <w:tcW w:w="633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13" w:type="dxa"/>
          </w:tcPr>
          <w:p w:rsidR="003A342F" w:rsidRPr="00C07670" w:rsidRDefault="003A342F" w:rsidP="00C07670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  <w:vAlign w:val="center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  <w:r w:rsidRPr="00C07670">
              <w:rPr>
                <w:b/>
                <w:color w:val="000000"/>
                <w:sz w:val="32"/>
              </w:rPr>
              <w:t>Major Elements</w:t>
            </w: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0"/>
                <w:numId w:val="20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 use a deep understanding of the history of special education, legal policies, ethical standards, and emerging issues to inform their leadership.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97501D">
            <w:pPr>
              <w:pStyle w:val="ListParagraph"/>
              <w:numPr>
                <w:ilvl w:val="0"/>
                <w:numId w:val="20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 xml:space="preserve">Special education specialists model respect for all individuals and encourage </w:t>
            </w:r>
            <w:r>
              <w:rPr>
                <w:bCs/>
                <w:color w:val="000000"/>
                <w:szCs w:val="22"/>
              </w:rPr>
              <w:t xml:space="preserve">pursuing </w:t>
            </w:r>
            <w:r w:rsidRPr="00C07670">
              <w:rPr>
                <w:bCs/>
                <w:color w:val="000000"/>
                <w:szCs w:val="22"/>
              </w:rPr>
              <w:t xml:space="preserve">challenging expectations </w:t>
            </w:r>
            <w:r>
              <w:rPr>
                <w:bCs/>
                <w:color w:val="000000"/>
                <w:szCs w:val="22"/>
              </w:rPr>
              <w:t xml:space="preserve">for </w:t>
            </w:r>
            <w:r w:rsidRPr="00C07670">
              <w:rPr>
                <w:bCs/>
                <w:color w:val="000000"/>
                <w:szCs w:val="22"/>
              </w:rPr>
              <w:t>individuals with exceptionalities.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Default="003A342F" w:rsidP="005A259C">
            <w:pPr>
              <w:pStyle w:val="ListParagraph"/>
              <w:numPr>
                <w:ilvl w:val="0"/>
                <w:numId w:val="20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 xml:space="preserve">Special education specialists use their knowledge of different groups and cultures to </w:t>
            </w:r>
            <w:r>
              <w:rPr>
                <w:bCs/>
                <w:color w:val="000000"/>
                <w:szCs w:val="22"/>
              </w:rPr>
              <w:t>support</w:t>
            </w:r>
            <w:r w:rsidRPr="00C07670">
              <w:rPr>
                <w:bCs/>
                <w:color w:val="000000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 xml:space="preserve">linguistically and </w:t>
            </w:r>
            <w:r w:rsidRPr="00C07670">
              <w:rPr>
                <w:bCs/>
                <w:color w:val="000000"/>
                <w:szCs w:val="22"/>
              </w:rPr>
              <w:t xml:space="preserve">culturally </w:t>
            </w:r>
            <w:r>
              <w:rPr>
                <w:bCs/>
                <w:color w:val="000000"/>
                <w:szCs w:val="22"/>
              </w:rPr>
              <w:t>responsive</w:t>
            </w:r>
            <w:r w:rsidRPr="00C07670">
              <w:rPr>
                <w:bCs/>
                <w:color w:val="000000"/>
                <w:szCs w:val="22"/>
              </w:rPr>
              <w:t xml:space="preserve"> practices.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0"/>
                <w:numId w:val="20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 create and maintain collegial and productive work environments that respect and safeguard the rights of individuals with exceptionalities and their families.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0"/>
                <w:numId w:val="20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 advocate for policies</w:t>
            </w:r>
            <w:r>
              <w:rPr>
                <w:bCs/>
                <w:color w:val="000000"/>
                <w:szCs w:val="22"/>
              </w:rPr>
              <w:t xml:space="preserve"> and practices</w:t>
            </w:r>
            <w:r w:rsidRPr="00C07670">
              <w:rPr>
                <w:bCs/>
                <w:color w:val="000000"/>
                <w:szCs w:val="22"/>
              </w:rPr>
              <w:t xml:space="preserve"> that improve services</w:t>
            </w:r>
            <w:r>
              <w:rPr>
                <w:bCs/>
                <w:color w:val="000000"/>
                <w:szCs w:val="22"/>
              </w:rPr>
              <w:t xml:space="preserve"> and outcomes</w:t>
            </w:r>
            <w:r w:rsidRPr="00C07670">
              <w:rPr>
                <w:bCs/>
                <w:color w:val="000000"/>
                <w:szCs w:val="22"/>
              </w:rPr>
              <w:t xml:space="preserve"> for individuals with exceptionalities.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Default="003A342F" w:rsidP="005A259C">
            <w:pPr>
              <w:pStyle w:val="ListParagraph"/>
              <w:numPr>
                <w:ilvl w:val="0"/>
                <w:numId w:val="20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 xml:space="preserve">Special education specialists promote the provision of </w:t>
            </w:r>
            <w:r w:rsidRPr="00812719">
              <w:rPr>
                <w:rFonts w:cs="Times New Roman"/>
                <w:color w:val="000000"/>
                <w:szCs w:val="22"/>
              </w:rPr>
              <w:t xml:space="preserve">appropriate resources </w:t>
            </w:r>
            <w:r>
              <w:rPr>
                <w:rFonts w:cs="Times New Roman"/>
                <w:color w:val="000000"/>
                <w:szCs w:val="22"/>
              </w:rPr>
              <w:t xml:space="preserve">so that </w:t>
            </w:r>
            <w:r w:rsidRPr="00C07670">
              <w:rPr>
                <w:rFonts w:cs="Times New Roman"/>
                <w:color w:val="000000"/>
                <w:szCs w:val="22"/>
              </w:rPr>
              <w:t>all personnel have effective preparation</w:t>
            </w:r>
            <w:r>
              <w:rPr>
                <w:rFonts w:cs="Times New Roman"/>
                <w:color w:val="000000"/>
                <w:szCs w:val="22"/>
              </w:rPr>
              <w:t xml:space="preserve"> to support </w:t>
            </w:r>
            <w:r>
              <w:rPr>
                <w:bCs/>
                <w:color w:val="000000"/>
                <w:szCs w:val="22"/>
              </w:rPr>
              <w:t>professional growth</w:t>
            </w:r>
            <w:r w:rsidRPr="00C07670">
              <w:rPr>
                <w:bCs/>
                <w:color w:val="000000"/>
                <w:szCs w:val="22"/>
              </w:rPr>
              <w:t>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</w:tbl>
    <w:p w:rsidR="001E02DC" w:rsidRDefault="001E02DC" w:rsidP="00B74357">
      <w:pPr>
        <w:pStyle w:val="Heading2"/>
        <w:tabs>
          <w:tab w:val="right" w:pos="12870"/>
        </w:tabs>
        <w:spacing w:before="120" w:after="0"/>
        <w:rPr>
          <w:color w:val="000000"/>
        </w:rPr>
      </w:pPr>
    </w:p>
    <w:tbl>
      <w:tblPr>
        <w:tblW w:w="1315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/>
      </w:tblPr>
      <w:tblGrid>
        <w:gridCol w:w="7745"/>
        <w:gridCol w:w="675"/>
        <w:gridCol w:w="676"/>
        <w:gridCol w:w="675"/>
        <w:gridCol w:w="676"/>
        <w:gridCol w:w="676"/>
        <w:gridCol w:w="675"/>
        <w:gridCol w:w="676"/>
        <w:gridCol w:w="676"/>
      </w:tblGrid>
      <w:tr w:rsidR="003A342F" w:rsidRPr="001E02DC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</w:tcPr>
          <w:p w:rsidR="001E02DC" w:rsidRPr="001E02DC" w:rsidRDefault="003A342F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CEC Advanced Preparation Standard 6</w:t>
            </w:r>
            <w:r w:rsidR="001E02DC" w:rsidRPr="001E02D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A342F" w:rsidRPr="001E02DC" w:rsidRDefault="001E02DC" w:rsidP="001E0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Professional and Ethical Practice</w:t>
            </w: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  <w:r w:rsidRPr="00C07670">
              <w:rPr>
                <w:b/>
                <w:i/>
                <w:color w:val="000000"/>
              </w:rPr>
              <w:t xml:space="preserve">Special education specialists </w:t>
            </w:r>
            <w:r w:rsidRPr="00A9009C">
              <w:rPr>
                <w:b/>
                <w:i/>
                <w:color w:val="000000"/>
              </w:rPr>
              <w:t>use foundational knowledge of the field</w:t>
            </w:r>
            <w:r w:rsidRPr="00A9009C">
              <w:rPr>
                <w:b/>
                <w:bCs/>
                <w:i/>
                <w:color w:val="000000"/>
              </w:rPr>
              <w:t xml:space="preserve"> and</w:t>
            </w:r>
            <w:r w:rsidRPr="00A9009C">
              <w:rPr>
                <w:b/>
                <w:i/>
                <w:color w:val="000000"/>
              </w:rPr>
              <w:t xml:space="preserve"> the profession’s ethical principles and practice standards to inform their special education practice, engage in </w:t>
            </w:r>
            <w:r w:rsidRPr="00A9009C">
              <w:rPr>
                <w:b/>
                <w:bCs/>
                <w:i/>
                <w:color w:val="000000"/>
              </w:rPr>
              <w:t>lifelong learning,</w:t>
            </w:r>
            <w:r>
              <w:rPr>
                <w:b/>
                <w:i/>
                <w:color w:val="000000"/>
              </w:rPr>
              <w:t xml:space="preserve"> </w:t>
            </w:r>
            <w:r w:rsidRPr="00A9009C">
              <w:rPr>
                <w:b/>
                <w:i/>
                <w:color w:val="000000"/>
              </w:rPr>
              <w:t>advance the profession</w:t>
            </w:r>
            <w:r>
              <w:rPr>
                <w:b/>
                <w:i/>
                <w:color w:val="000000"/>
              </w:rPr>
              <w:t>,</w:t>
            </w:r>
            <w:r w:rsidRPr="00C07670">
              <w:rPr>
                <w:b/>
                <w:i/>
                <w:color w:val="000000"/>
              </w:rPr>
              <w:t xml:space="preserve"> and have leadership responsibilities for promoting the success of</w:t>
            </w:r>
            <w:r>
              <w:rPr>
                <w:b/>
                <w:i/>
                <w:color w:val="000000"/>
              </w:rPr>
              <w:t xml:space="preserve"> professional colleagues,</w:t>
            </w:r>
            <w:r w:rsidRPr="00C07670">
              <w:rPr>
                <w:b/>
                <w:i/>
                <w:color w:val="000000"/>
              </w:rPr>
              <w:t xml:space="preserve"> individual</w:t>
            </w:r>
            <w:r>
              <w:rPr>
                <w:b/>
                <w:i/>
                <w:color w:val="000000"/>
              </w:rPr>
              <w:t>s</w:t>
            </w:r>
            <w:r w:rsidRPr="00C07670">
              <w:rPr>
                <w:b/>
                <w:i/>
                <w:color w:val="000000"/>
              </w:rPr>
              <w:t xml:space="preserve"> with exceptional</w:t>
            </w:r>
            <w:r>
              <w:rPr>
                <w:b/>
                <w:i/>
                <w:color w:val="000000"/>
              </w:rPr>
              <w:t>ities</w:t>
            </w:r>
            <w:r w:rsidRPr="00C07670">
              <w:rPr>
                <w:b/>
                <w:i/>
                <w:color w:val="000000"/>
              </w:rPr>
              <w:t xml:space="preserve">, </w:t>
            </w:r>
            <w:r>
              <w:rPr>
                <w:b/>
                <w:i/>
                <w:color w:val="000000"/>
              </w:rPr>
              <w:t xml:space="preserve">and </w:t>
            </w:r>
            <w:r w:rsidRPr="00C07670">
              <w:rPr>
                <w:b/>
                <w:i/>
                <w:color w:val="000000"/>
              </w:rPr>
              <w:t>their families.</w:t>
            </w:r>
          </w:p>
        </w:tc>
        <w:tc>
          <w:tcPr>
            <w:tcW w:w="633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3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34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13" w:type="dxa"/>
          </w:tcPr>
          <w:p w:rsidR="003A342F" w:rsidRPr="00C07670" w:rsidRDefault="003A342F" w:rsidP="00A9009C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shd w:val="clear" w:color="auto" w:fill="BFBFBF"/>
            <w:vAlign w:val="center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  <w:r w:rsidRPr="00C07670">
              <w:rPr>
                <w:b/>
                <w:color w:val="000000"/>
                <w:sz w:val="32"/>
              </w:rPr>
              <w:t>Major Elements</w:t>
            </w: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3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13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0"/>
                <w:numId w:val="21"/>
              </w:numPr>
              <w:tabs>
                <w:tab w:val="clear" w:pos="450"/>
              </w:tabs>
              <w:ind w:left="630" w:hanging="54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 model high professional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C07670">
              <w:rPr>
                <w:bCs/>
                <w:color w:val="000000"/>
                <w:szCs w:val="22"/>
              </w:rPr>
              <w:t>expectations and ethical practice</w:t>
            </w:r>
            <w:r>
              <w:rPr>
                <w:bCs/>
                <w:color w:val="000000"/>
                <w:szCs w:val="22"/>
              </w:rPr>
              <w:t>,</w:t>
            </w:r>
            <w:r w:rsidRPr="00C07670">
              <w:rPr>
                <w:bCs/>
                <w:color w:val="000000"/>
                <w:szCs w:val="22"/>
              </w:rPr>
              <w:t xml:space="preserve"> and create supportive environments that safeguard the legal rights of </w:t>
            </w:r>
            <w:r>
              <w:rPr>
                <w:bCs/>
                <w:color w:val="000000"/>
                <w:szCs w:val="22"/>
              </w:rPr>
              <w:t>individual</w:t>
            </w:r>
            <w:r w:rsidRPr="00C07670">
              <w:rPr>
                <w:bCs/>
                <w:color w:val="000000"/>
                <w:szCs w:val="22"/>
              </w:rPr>
              <w:t xml:space="preserve">s with </w:t>
            </w:r>
            <w:r>
              <w:rPr>
                <w:bCs/>
                <w:color w:val="000000"/>
                <w:szCs w:val="22"/>
              </w:rPr>
              <w:t xml:space="preserve">exceptionalities </w:t>
            </w:r>
            <w:r w:rsidRPr="00C07670">
              <w:rPr>
                <w:bCs/>
                <w:color w:val="000000"/>
                <w:szCs w:val="22"/>
              </w:rPr>
              <w:t>and their families.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0"/>
                <w:numId w:val="21"/>
              </w:numPr>
              <w:tabs>
                <w:tab w:val="clear" w:pos="450"/>
              </w:tabs>
              <w:ind w:left="630" w:hanging="54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 xml:space="preserve">Special education specialists model and promote respect for all individuals </w:t>
            </w:r>
            <w:r>
              <w:rPr>
                <w:bCs/>
                <w:color w:val="000000"/>
                <w:szCs w:val="22"/>
              </w:rPr>
              <w:t>with exceptionalities</w:t>
            </w:r>
            <w:proofErr w:type="gramStart"/>
            <w:r>
              <w:rPr>
                <w:bCs/>
                <w:color w:val="000000"/>
                <w:szCs w:val="22"/>
              </w:rPr>
              <w:t xml:space="preserve">? </w:t>
            </w:r>
            <w:proofErr w:type="gramEnd"/>
            <w:r w:rsidRPr="00C07670">
              <w:rPr>
                <w:bCs/>
                <w:color w:val="000000"/>
                <w:szCs w:val="22"/>
              </w:rPr>
              <w:t>and facilitate ethical professional practice.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Pr="00C07670" w:rsidRDefault="003A342F" w:rsidP="00C07670">
            <w:pPr>
              <w:pStyle w:val="ListParagraph"/>
              <w:numPr>
                <w:ilvl w:val="0"/>
                <w:numId w:val="21"/>
              </w:numPr>
              <w:tabs>
                <w:tab w:val="clear" w:pos="450"/>
              </w:tabs>
              <w:ind w:left="630" w:hanging="54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 continuously broaden and deepen their professional knowledge and expertise by actively participating in professional development and professional communities.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Default="003A342F">
            <w:pPr>
              <w:pStyle w:val="ListParagraph"/>
              <w:numPr>
                <w:ilvl w:val="0"/>
                <w:numId w:val="21"/>
              </w:numPr>
              <w:tabs>
                <w:tab w:val="clear" w:pos="450"/>
              </w:tabs>
              <w:ind w:left="630" w:hanging="54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 plan, present, and evaluate professional development focus</w:t>
            </w:r>
            <w:r>
              <w:rPr>
                <w:bCs/>
                <w:color w:val="000000"/>
                <w:szCs w:val="22"/>
              </w:rPr>
              <w:t xml:space="preserve">ing </w:t>
            </w:r>
            <w:r w:rsidRPr="00C07670">
              <w:rPr>
                <w:bCs/>
                <w:color w:val="000000"/>
                <w:szCs w:val="22"/>
              </w:rPr>
              <w:t>on effective practice at all organizational levels.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682" w:type="dxa"/>
            <w:vAlign w:val="center"/>
          </w:tcPr>
          <w:p w:rsidR="003A342F" w:rsidRDefault="003A342F">
            <w:pPr>
              <w:pStyle w:val="ListParagraph"/>
              <w:numPr>
                <w:ilvl w:val="0"/>
                <w:numId w:val="21"/>
              </w:numPr>
              <w:tabs>
                <w:tab w:val="clear" w:pos="450"/>
              </w:tabs>
              <w:ind w:left="630" w:hanging="54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 xml:space="preserve">Special education specialists actively facilitate the preparation of </w:t>
            </w:r>
            <w:r>
              <w:rPr>
                <w:bCs/>
                <w:color w:val="000000"/>
                <w:szCs w:val="22"/>
              </w:rPr>
              <w:t>prospective special educators with</w:t>
            </w:r>
            <w:r w:rsidRPr="00C076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their </w:t>
            </w:r>
            <w:r w:rsidRPr="00C07670">
              <w:rPr>
                <w:color w:val="000000"/>
              </w:rPr>
              <w:t>induction into special education.</w:t>
            </w: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3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13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</w:tbl>
    <w:p w:rsidR="001E02DC" w:rsidRDefault="001E02DC" w:rsidP="00B74357">
      <w:pPr>
        <w:pStyle w:val="Heading2"/>
        <w:tabs>
          <w:tab w:val="right" w:pos="12870"/>
        </w:tabs>
        <w:spacing w:before="120" w:after="0"/>
        <w:rPr>
          <w:color w:val="000000"/>
        </w:rPr>
      </w:pPr>
    </w:p>
    <w:tbl>
      <w:tblPr>
        <w:tblW w:w="13150" w:type="dxa"/>
        <w:jc w:val="center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/>
      </w:tblPr>
      <w:tblGrid>
        <w:gridCol w:w="7655"/>
        <w:gridCol w:w="686"/>
        <w:gridCol w:w="687"/>
        <w:gridCol w:w="687"/>
        <w:gridCol w:w="687"/>
        <w:gridCol w:w="687"/>
        <w:gridCol w:w="687"/>
        <w:gridCol w:w="687"/>
        <w:gridCol w:w="687"/>
      </w:tblGrid>
      <w:tr w:rsidR="003A342F" w:rsidRPr="004E6370" w:rsidTr="001E02DC">
        <w:trPr>
          <w:tblCellSpacing w:w="21" w:type="dxa"/>
          <w:jc w:val="center"/>
        </w:trPr>
        <w:tc>
          <w:tcPr>
            <w:tcW w:w="7592" w:type="dxa"/>
            <w:shd w:val="clear" w:color="auto" w:fill="BFBFBF"/>
          </w:tcPr>
          <w:p w:rsidR="003A342F" w:rsidRPr="001E02DC" w:rsidRDefault="003A342F" w:rsidP="00C076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02DC">
              <w:rPr>
                <w:b/>
                <w:color w:val="000000"/>
                <w:sz w:val="28"/>
                <w:szCs w:val="28"/>
              </w:rPr>
              <w:t>CEC Advanced Preparation Standard 7</w:t>
            </w:r>
          </w:p>
          <w:p w:rsidR="001E02DC" w:rsidRPr="001E02DC" w:rsidRDefault="001E02DC" w:rsidP="001E02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E02DC">
              <w:rPr>
                <w:b/>
                <w:bCs/>
                <w:i/>
                <w:iCs/>
                <w:color w:val="000000"/>
                <w:sz w:val="28"/>
                <w:szCs w:val="28"/>
              </w:rPr>
              <w:t>Collaboration</w:t>
            </w:r>
          </w:p>
        </w:tc>
        <w:tc>
          <w:tcPr>
            <w:tcW w:w="64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2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592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  <w:r w:rsidRPr="00C07670">
              <w:rPr>
                <w:b/>
                <w:i/>
                <w:color w:val="000000"/>
              </w:rPr>
              <w:t xml:space="preserve">Special education specialists apply their consultative and collaborative skills among both internal and external stakeholders to </w:t>
            </w:r>
            <w:r>
              <w:rPr>
                <w:b/>
                <w:i/>
                <w:color w:val="000000"/>
              </w:rPr>
              <w:t xml:space="preserve">improve outcomes and services for </w:t>
            </w:r>
            <w:r w:rsidRPr="00C07670">
              <w:rPr>
                <w:b/>
                <w:i/>
                <w:color w:val="000000"/>
              </w:rPr>
              <w:t xml:space="preserve">individuals with </w:t>
            </w:r>
            <w:r>
              <w:rPr>
                <w:b/>
                <w:i/>
                <w:color w:val="000000"/>
              </w:rPr>
              <w:t xml:space="preserve">exceptionalities </w:t>
            </w:r>
            <w:r w:rsidRPr="00C07670">
              <w:rPr>
                <w:b/>
                <w:i/>
                <w:color w:val="000000"/>
              </w:rPr>
              <w:t>and their families.</w:t>
            </w:r>
          </w:p>
        </w:tc>
        <w:tc>
          <w:tcPr>
            <w:tcW w:w="644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45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45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45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45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45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45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  <w:tc>
          <w:tcPr>
            <w:tcW w:w="624" w:type="dxa"/>
          </w:tcPr>
          <w:p w:rsidR="003A342F" w:rsidRPr="00C07670" w:rsidRDefault="003A342F" w:rsidP="0097501D">
            <w:pPr>
              <w:tabs>
                <w:tab w:val="left" w:pos="4320"/>
              </w:tabs>
              <w:spacing w:before="120" w:after="120"/>
              <w:rPr>
                <w:b/>
                <w:i/>
                <w:color w:val="000000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592" w:type="dxa"/>
            <w:shd w:val="clear" w:color="auto" w:fill="BFBFBF"/>
            <w:vAlign w:val="center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</w:rPr>
            </w:pPr>
            <w:r w:rsidRPr="001E02DC">
              <w:rPr>
                <w:b/>
                <w:color w:val="000000"/>
                <w:sz w:val="28"/>
                <w:szCs w:val="22"/>
              </w:rPr>
              <w:t>Major</w:t>
            </w:r>
            <w:r w:rsidRPr="001E02DC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1E02DC">
              <w:rPr>
                <w:b/>
                <w:color w:val="000000"/>
                <w:sz w:val="28"/>
                <w:szCs w:val="22"/>
              </w:rPr>
              <w:t>Elements</w:t>
            </w:r>
          </w:p>
        </w:tc>
        <w:tc>
          <w:tcPr>
            <w:tcW w:w="64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45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24" w:type="dxa"/>
            <w:shd w:val="clear" w:color="auto" w:fill="BFBFBF"/>
          </w:tcPr>
          <w:p w:rsidR="003A342F" w:rsidRPr="00C07670" w:rsidRDefault="003A342F" w:rsidP="00C07670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592" w:type="dxa"/>
            <w:vAlign w:val="center"/>
          </w:tcPr>
          <w:p w:rsidR="003A342F" w:rsidRDefault="003A342F" w:rsidP="00B77143">
            <w:pPr>
              <w:pStyle w:val="ListParagraph"/>
              <w:numPr>
                <w:ilvl w:val="0"/>
                <w:numId w:val="22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 have a thorough understanding of the importance of collaboration and use th</w:t>
            </w:r>
            <w:r>
              <w:rPr>
                <w:bCs/>
                <w:color w:val="000000"/>
                <w:szCs w:val="22"/>
              </w:rPr>
              <w:t>is</w:t>
            </w:r>
            <w:r w:rsidRPr="00C07670">
              <w:rPr>
                <w:bCs/>
                <w:color w:val="000000"/>
                <w:szCs w:val="22"/>
              </w:rPr>
              <w:t xml:space="preserve"> knowledge to </w:t>
            </w:r>
            <w:r>
              <w:rPr>
                <w:bCs/>
                <w:color w:val="000000"/>
                <w:szCs w:val="22"/>
              </w:rPr>
              <w:t>improve outcomes and services for individuals with exceptionalities</w:t>
            </w:r>
            <w:r w:rsidRPr="00C07670">
              <w:rPr>
                <w:bCs/>
                <w:color w:val="000000"/>
                <w:szCs w:val="22"/>
              </w:rPr>
              <w:t>.</w:t>
            </w:r>
          </w:p>
        </w:tc>
        <w:tc>
          <w:tcPr>
            <w:tcW w:w="64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2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592" w:type="dxa"/>
            <w:vAlign w:val="center"/>
          </w:tcPr>
          <w:p w:rsidR="003A342F" w:rsidRDefault="003A342F" w:rsidP="00B77143">
            <w:pPr>
              <w:pStyle w:val="ListParagraph"/>
              <w:numPr>
                <w:ilvl w:val="0"/>
                <w:numId w:val="22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>Special education specialists</w:t>
            </w:r>
            <w:r>
              <w:rPr>
                <w:bCs/>
                <w:color w:val="000000"/>
                <w:szCs w:val="22"/>
              </w:rPr>
              <w:t xml:space="preserve"> use</w:t>
            </w:r>
            <w:r w:rsidRPr="00C07670">
              <w:rPr>
                <w:bCs/>
                <w:color w:val="000000"/>
                <w:szCs w:val="22"/>
              </w:rPr>
              <w:t xml:space="preserve"> collaboration </w:t>
            </w:r>
            <w:r>
              <w:rPr>
                <w:bCs/>
                <w:color w:val="000000"/>
                <w:szCs w:val="22"/>
              </w:rPr>
              <w:t xml:space="preserve">among professionals </w:t>
            </w:r>
            <w:r w:rsidRPr="00C07670">
              <w:rPr>
                <w:bCs/>
                <w:color w:val="000000"/>
                <w:szCs w:val="22"/>
              </w:rPr>
              <w:t xml:space="preserve">to improve </w:t>
            </w:r>
            <w:r>
              <w:rPr>
                <w:bCs/>
                <w:color w:val="000000"/>
                <w:szCs w:val="22"/>
              </w:rPr>
              <w:t xml:space="preserve">services and outcomes </w:t>
            </w:r>
            <w:r w:rsidRPr="00C07670">
              <w:rPr>
                <w:bCs/>
                <w:color w:val="000000"/>
                <w:szCs w:val="22"/>
              </w:rPr>
              <w:t>services for individuals with exceptionalities.</w:t>
            </w:r>
          </w:p>
        </w:tc>
        <w:tc>
          <w:tcPr>
            <w:tcW w:w="64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2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  <w:tr w:rsidR="003A342F" w:rsidRPr="004E6370" w:rsidTr="001E02DC">
        <w:trPr>
          <w:tblCellSpacing w:w="21" w:type="dxa"/>
          <w:jc w:val="center"/>
        </w:trPr>
        <w:tc>
          <w:tcPr>
            <w:tcW w:w="7592" w:type="dxa"/>
            <w:vAlign w:val="center"/>
          </w:tcPr>
          <w:p w:rsidR="003A342F" w:rsidRDefault="003A342F" w:rsidP="00B77143">
            <w:pPr>
              <w:pStyle w:val="ListParagraph"/>
              <w:numPr>
                <w:ilvl w:val="0"/>
                <w:numId w:val="22"/>
              </w:numPr>
              <w:tabs>
                <w:tab w:val="clear" w:pos="450"/>
              </w:tabs>
              <w:ind w:left="540" w:hanging="450"/>
              <w:rPr>
                <w:bCs/>
                <w:color w:val="000000"/>
              </w:rPr>
            </w:pPr>
            <w:r w:rsidRPr="00C07670">
              <w:rPr>
                <w:bCs/>
                <w:color w:val="000000"/>
                <w:szCs w:val="22"/>
              </w:rPr>
              <w:t xml:space="preserve">Special education specialists </w:t>
            </w:r>
            <w:r>
              <w:rPr>
                <w:bCs/>
                <w:color w:val="000000"/>
                <w:szCs w:val="22"/>
              </w:rPr>
              <w:t>use their</w:t>
            </w:r>
            <w:r w:rsidRPr="00C07670">
              <w:rPr>
                <w:bCs/>
                <w:color w:val="000000"/>
                <w:szCs w:val="22"/>
              </w:rPr>
              <w:t xml:space="preserve"> understanding </w:t>
            </w:r>
            <w:r>
              <w:rPr>
                <w:bCs/>
                <w:color w:val="000000"/>
                <w:szCs w:val="22"/>
              </w:rPr>
              <w:t>diversity</w:t>
            </w:r>
            <w:r w:rsidRPr="00C07670">
              <w:rPr>
                <w:bCs/>
                <w:color w:val="000000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 xml:space="preserve">to </w:t>
            </w:r>
            <w:r w:rsidRPr="00C07670">
              <w:rPr>
                <w:bCs/>
                <w:color w:val="000000"/>
                <w:szCs w:val="22"/>
              </w:rPr>
              <w:t>enhance</w:t>
            </w:r>
            <w:r>
              <w:rPr>
                <w:bCs/>
                <w:color w:val="000000"/>
                <w:szCs w:val="22"/>
              </w:rPr>
              <w:t xml:space="preserve"> collaboration.</w:t>
            </w:r>
          </w:p>
        </w:tc>
        <w:tc>
          <w:tcPr>
            <w:tcW w:w="64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45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  <w:tc>
          <w:tcPr>
            <w:tcW w:w="624" w:type="dxa"/>
          </w:tcPr>
          <w:p w:rsidR="003A342F" w:rsidRPr="003A342F" w:rsidRDefault="003A342F" w:rsidP="003A342F">
            <w:pPr>
              <w:ind w:left="90"/>
              <w:rPr>
                <w:bCs/>
                <w:color w:val="000000"/>
                <w:szCs w:val="22"/>
              </w:rPr>
            </w:pPr>
          </w:p>
        </w:tc>
      </w:tr>
    </w:tbl>
    <w:p w:rsidR="00C71264" w:rsidRPr="004E6370" w:rsidRDefault="00C71264" w:rsidP="009D2D4E">
      <w:pPr>
        <w:rPr>
          <w:color w:val="000000"/>
        </w:rPr>
      </w:pPr>
    </w:p>
    <w:sectPr w:rsidR="00C71264" w:rsidRPr="004E6370" w:rsidSect="003A342F">
      <w:headerReference w:type="even" r:id="rId9"/>
      <w:head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5F" w:rsidRDefault="009F215F">
      <w:r>
        <w:separator/>
      </w:r>
    </w:p>
  </w:endnote>
  <w:endnote w:type="continuationSeparator" w:id="0">
    <w:p w:rsidR="009F215F" w:rsidRDefault="009F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5F" w:rsidRDefault="009F215F">
      <w:r>
        <w:separator/>
      </w:r>
    </w:p>
  </w:footnote>
  <w:footnote w:type="continuationSeparator" w:id="0">
    <w:p w:rsidR="009F215F" w:rsidRDefault="009F215F">
      <w:r>
        <w:continuationSeparator/>
      </w:r>
    </w:p>
  </w:footnote>
  <w:footnote w:id="1">
    <w:p w:rsidR="009F215F" w:rsidRDefault="009F215F" w:rsidP="009F215F">
      <w:pPr>
        <w:pStyle w:val="FootnoteText"/>
      </w:pPr>
      <w:r>
        <w:rPr>
          <w:rStyle w:val="FootnoteReference"/>
        </w:rPr>
        <w:footnoteRef/>
      </w:r>
      <w:r>
        <w:t xml:space="preserve"> Each of the program assessment elements should be informed by the appropriate specialty set(s)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F" w:rsidRDefault="009F21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71.3pt;height:188.5pt;rotation:315;z-index:-25165670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0" type="#_x0000_t136" style="position:absolute;margin-left:0;margin-top:0;width:498.5pt;height:199.4pt;rotation:315;z-index:-251658752;mso-position-horizontal:center;mso-position-horizontal-relative:margin;mso-position-vertical:center;mso-position-vertical-relative:margin" o:allowincell="f" fillcolor="#999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1" type="#_x0000_t136" style="position:absolute;margin-left:0;margin-top:0;width:498.5pt;height:199.4pt;rotation:315;z-index:-251660800;mso-position-horizontal:center;mso-position-horizontal-relative:margin;mso-position-vertical:center;mso-position-vertical-relative:margin" o:allowincell="f" fillcolor="#999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F" w:rsidRDefault="009F215F" w:rsidP="00D40D6D">
    <w:pPr>
      <w:pStyle w:val="Header"/>
      <w:tabs>
        <w:tab w:val="clear" w:pos="4320"/>
        <w:tab w:val="clear" w:pos="8640"/>
        <w:tab w:val="right" w:pos="12960"/>
      </w:tabs>
      <w:jc w:val="right"/>
    </w:pPr>
    <w:fldSimple w:instr=" FILENAME   \* MERGEFORMAT ">
      <w:r>
        <w:rPr>
          <w:noProof/>
        </w:rPr>
        <w:t>2.3A  Advanced Standards Revision</w:t>
      </w:r>
    </w:fldSimple>
  </w:p>
  <w:p w:rsidR="009F215F" w:rsidRPr="00D40D6D" w:rsidRDefault="009F215F" w:rsidP="00D40D6D">
    <w:pPr>
      <w:pStyle w:val="Header"/>
      <w:tabs>
        <w:tab w:val="clear" w:pos="4320"/>
        <w:tab w:val="clear" w:pos="8640"/>
        <w:tab w:val="right" w:pos="12960"/>
      </w:tabs>
      <w:jc w:val="right"/>
      <w:rPr>
        <w:sz w:val="18"/>
        <w:szCs w:val="18"/>
      </w:rPr>
    </w:pPr>
    <w:r w:rsidRPr="00D40D6D">
      <w:rPr>
        <w:sz w:val="18"/>
        <w:szCs w:val="18"/>
      </w:rPr>
      <w:t xml:space="preserve"> Page </w:t>
    </w:r>
    <w:r w:rsidRPr="00D40D6D">
      <w:rPr>
        <w:rStyle w:val="PageNumber"/>
        <w:rFonts w:cs="Arial"/>
        <w:sz w:val="18"/>
        <w:szCs w:val="18"/>
      </w:rPr>
      <w:fldChar w:fldCharType="begin"/>
    </w:r>
    <w:r w:rsidRPr="00D40D6D">
      <w:rPr>
        <w:rStyle w:val="PageNumber"/>
        <w:rFonts w:cs="Arial"/>
        <w:sz w:val="18"/>
        <w:szCs w:val="18"/>
      </w:rPr>
      <w:instrText xml:space="preserve"> PAGE </w:instrText>
    </w:r>
    <w:r w:rsidRPr="00D40D6D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5</w:t>
    </w:r>
    <w:r w:rsidRPr="00D40D6D">
      <w:rPr>
        <w:rStyle w:val="PageNumber"/>
        <w:rFonts w:cs="Arial"/>
        <w:sz w:val="18"/>
        <w:szCs w:val="18"/>
      </w:rPr>
      <w:fldChar w:fldCharType="end"/>
    </w:r>
    <w:r w:rsidRPr="00D40D6D">
      <w:rPr>
        <w:rStyle w:val="PageNumber"/>
        <w:rFonts w:cs="Arial"/>
        <w:sz w:val="18"/>
        <w:szCs w:val="18"/>
      </w:rPr>
      <w:t xml:space="preserve"> of </w:t>
    </w:r>
    <w:r w:rsidRPr="00D40D6D">
      <w:rPr>
        <w:rStyle w:val="PageNumber"/>
        <w:rFonts w:cs="Arial"/>
        <w:sz w:val="18"/>
        <w:szCs w:val="18"/>
      </w:rPr>
      <w:fldChar w:fldCharType="begin"/>
    </w:r>
    <w:r w:rsidRPr="00D40D6D">
      <w:rPr>
        <w:rStyle w:val="PageNumber"/>
        <w:rFonts w:cs="Arial"/>
        <w:sz w:val="18"/>
        <w:szCs w:val="18"/>
      </w:rPr>
      <w:instrText xml:space="preserve"> NUMPAGES </w:instrText>
    </w:r>
    <w:r w:rsidRPr="00D40D6D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6</w:t>
    </w:r>
    <w:r w:rsidRPr="00D40D6D">
      <w:rPr>
        <w:rStyle w:val="PageNumber"/>
        <w:rFonts w:cs="Arial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F" w:rsidRDefault="009F21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4" type="#_x0000_t136" style="position:absolute;margin-left:0;margin-top:0;width:498.5pt;height:199.4pt;rotation:315;z-index:-251659776;mso-position-horizontal:center;mso-position-horizontal-relative:margin;mso-position-vertical:center;mso-position-vertical-relative:margin" o:allowincell="f" fillcolor="#999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5" type="#_x0000_t136" style="position:absolute;margin-left:0;margin-top:0;width:498.5pt;height:199.4pt;rotation:315;z-index:-251661824;mso-position-horizontal:center;mso-position-horizontal-relative:margin;mso-position-vertical:center;mso-position-vertical-relative:margin" o:allowincell="f" fillcolor="#999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B05"/>
    <w:multiLevelType w:val="hybridMultilevel"/>
    <w:tmpl w:val="B13E202C"/>
    <w:lvl w:ilvl="0" w:tplc="5A783B4E"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D5E08266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731163"/>
    <w:multiLevelType w:val="hybridMultilevel"/>
    <w:tmpl w:val="689A33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1809FF"/>
    <w:multiLevelType w:val="hybridMultilevel"/>
    <w:tmpl w:val="609CDC7C"/>
    <w:lvl w:ilvl="0" w:tplc="F50ED0CC">
      <w:start w:val="1"/>
      <w:numFmt w:val="decimal"/>
      <w:lvlText w:val="7.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00EC7"/>
    <w:multiLevelType w:val="hybridMultilevel"/>
    <w:tmpl w:val="8A6CF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33223"/>
    <w:multiLevelType w:val="hybridMultilevel"/>
    <w:tmpl w:val="0D3C2F70"/>
    <w:lvl w:ilvl="0" w:tplc="39247A68">
      <w:start w:val="1"/>
      <w:numFmt w:val="decimal"/>
      <w:lvlText w:val="2.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16731C"/>
    <w:multiLevelType w:val="hybridMultilevel"/>
    <w:tmpl w:val="9B6878AC"/>
    <w:lvl w:ilvl="0" w:tplc="13D651B0"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061604"/>
    <w:multiLevelType w:val="hybridMultilevel"/>
    <w:tmpl w:val="BE08ABFC"/>
    <w:lvl w:ilvl="0" w:tplc="26F88586">
      <w:start w:val="1"/>
      <w:numFmt w:val="decimal"/>
      <w:lvlText w:val="5.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C66856"/>
    <w:multiLevelType w:val="hybridMultilevel"/>
    <w:tmpl w:val="EE9C904C"/>
    <w:lvl w:ilvl="0" w:tplc="EE829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531766"/>
    <w:multiLevelType w:val="hybridMultilevel"/>
    <w:tmpl w:val="3CDA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A1338D"/>
    <w:multiLevelType w:val="hybridMultilevel"/>
    <w:tmpl w:val="B002AC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44490"/>
    <w:multiLevelType w:val="hybridMultilevel"/>
    <w:tmpl w:val="195E9A44"/>
    <w:lvl w:ilvl="0" w:tplc="C0B20452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6715BF"/>
    <w:multiLevelType w:val="hybridMultilevel"/>
    <w:tmpl w:val="FD86A998"/>
    <w:lvl w:ilvl="0" w:tplc="B3D0E98C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6E0A25"/>
    <w:multiLevelType w:val="hybridMultilevel"/>
    <w:tmpl w:val="744C00CC"/>
    <w:lvl w:ilvl="0" w:tplc="0AF6FBD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9C67F4"/>
    <w:multiLevelType w:val="hybridMultilevel"/>
    <w:tmpl w:val="75E41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E143A1"/>
    <w:multiLevelType w:val="hybridMultilevel"/>
    <w:tmpl w:val="8A6CF754"/>
    <w:lvl w:ilvl="0" w:tplc="1EB432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E511D5"/>
    <w:multiLevelType w:val="multilevel"/>
    <w:tmpl w:val="97B8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963C1"/>
    <w:multiLevelType w:val="hybridMultilevel"/>
    <w:tmpl w:val="6866791C"/>
    <w:lvl w:ilvl="0" w:tplc="704C9582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BB080B"/>
    <w:multiLevelType w:val="hybridMultilevel"/>
    <w:tmpl w:val="9E827698"/>
    <w:lvl w:ilvl="0" w:tplc="A7EC8C3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CA5F57"/>
    <w:multiLevelType w:val="hybridMultilevel"/>
    <w:tmpl w:val="8A6CF7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42192"/>
    <w:multiLevelType w:val="hybridMultilevel"/>
    <w:tmpl w:val="2478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2C32B6"/>
    <w:multiLevelType w:val="hybridMultilevel"/>
    <w:tmpl w:val="6304E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445B5A"/>
    <w:multiLevelType w:val="hybridMultilevel"/>
    <w:tmpl w:val="99722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933551"/>
    <w:multiLevelType w:val="hybridMultilevel"/>
    <w:tmpl w:val="75C47972"/>
    <w:lvl w:ilvl="0" w:tplc="EAA8E82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E2FEED18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D73EDE"/>
    <w:multiLevelType w:val="hybridMultilevel"/>
    <w:tmpl w:val="147C5588"/>
    <w:lvl w:ilvl="0" w:tplc="D6CE3BD0">
      <w:start w:val="1"/>
      <w:numFmt w:val="decimal"/>
      <w:lvlText w:val="6.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7"/>
  </w:num>
  <w:num w:numId="5">
    <w:abstractNumId w:val="1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14"/>
  </w:num>
  <w:num w:numId="10">
    <w:abstractNumId w:val="20"/>
  </w:num>
  <w:num w:numId="11">
    <w:abstractNumId w:val="21"/>
  </w:num>
  <w:num w:numId="12">
    <w:abstractNumId w:val="8"/>
  </w:num>
  <w:num w:numId="13">
    <w:abstractNumId w:val="19"/>
  </w:num>
  <w:num w:numId="14">
    <w:abstractNumId w:val="1"/>
  </w:num>
  <w:num w:numId="15">
    <w:abstractNumId w:val="12"/>
  </w:num>
  <w:num w:numId="16">
    <w:abstractNumId w:val="16"/>
  </w:num>
  <w:num w:numId="17">
    <w:abstractNumId w:val="10"/>
  </w:num>
  <w:num w:numId="18">
    <w:abstractNumId w:val="22"/>
  </w:num>
  <w:num w:numId="19">
    <w:abstractNumId w:val="5"/>
  </w:num>
  <w:num w:numId="20">
    <w:abstractNumId w:val="6"/>
  </w:num>
  <w:num w:numId="21">
    <w:abstractNumId w:val="23"/>
  </w:num>
  <w:num w:numId="22">
    <w:abstractNumId w:val="2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7963"/>
    <w:rsid w:val="0000193C"/>
    <w:rsid w:val="0000278F"/>
    <w:rsid w:val="000040EB"/>
    <w:rsid w:val="00004CF3"/>
    <w:rsid w:val="00005E1F"/>
    <w:rsid w:val="00005F06"/>
    <w:rsid w:val="00011A37"/>
    <w:rsid w:val="00012C8E"/>
    <w:rsid w:val="00013A49"/>
    <w:rsid w:val="0001495D"/>
    <w:rsid w:val="00016604"/>
    <w:rsid w:val="00016DD8"/>
    <w:rsid w:val="00023F24"/>
    <w:rsid w:val="000306DC"/>
    <w:rsid w:val="00034721"/>
    <w:rsid w:val="00036466"/>
    <w:rsid w:val="00040BAF"/>
    <w:rsid w:val="00041EDC"/>
    <w:rsid w:val="00042B45"/>
    <w:rsid w:val="000460EA"/>
    <w:rsid w:val="00046806"/>
    <w:rsid w:val="00046D99"/>
    <w:rsid w:val="00050CD5"/>
    <w:rsid w:val="000513FD"/>
    <w:rsid w:val="000515D3"/>
    <w:rsid w:val="00052787"/>
    <w:rsid w:val="000563EB"/>
    <w:rsid w:val="00056DDE"/>
    <w:rsid w:val="00061AEF"/>
    <w:rsid w:val="0006379B"/>
    <w:rsid w:val="0006393E"/>
    <w:rsid w:val="00065754"/>
    <w:rsid w:val="0006596D"/>
    <w:rsid w:val="000712A6"/>
    <w:rsid w:val="000716D0"/>
    <w:rsid w:val="0007307F"/>
    <w:rsid w:val="00073979"/>
    <w:rsid w:val="00074BD6"/>
    <w:rsid w:val="000753BB"/>
    <w:rsid w:val="000831B1"/>
    <w:rsid w:val="0008678F"/>
    <w:rsid w:val="00094BE8"/>
    <w:rsid w:val="0009546B"/>
    <w:rsid w:val="00096E8A"/>
    <w:rsid w:val="000A0825"/>
    <w:rsid w:val="000A0A99"/>
    <w:rsid w:val="000A1218"/>
    <w:rsid w:val="000A20E1"/>
    <w:rsid w:val="000A3953"/>
    <w:rsid w:val="000A5CD2"/>
    <w:rsid w:val="000A711B"/>
    <w:rsid w:val="000A7FD4"/>
    <w:rsid w:val="000B195E"/>
    <w:rsid w:val="000B30A8"/>
    <w:rsid w:val="000C39C9"/>
    <w:rsid w:val="000C4647"/>
    <w:rsid w:val="000C753C"/>
    <w:rsid w:val="000D0A46"/>
    <w:rsid w:val="000D1243"/>
    <w:rsid w:val="000D5B9C"/>
    <w:rsid w:val="000D6D19"/>
    <w:rsid w:val="000D6ED9"/>
    <w:rsid w:val="000D735B"/>
    <w:rsid w:val="000E0C6E"/>
    <w:rsid w:val="000E7036"/>
    <w:rsid w:val="000F20E7"/>
    <w:rsid w:val="000F2AD0"/>
    <w:rsid w:val="000F50BA"/>
    <w:rsid w:val="00101362"/>
    <w:rsid w:val="00101F5C"/>
    <w:rsid w:val="001030E7"/>
    <w:rsid w:val="001049EA"/>
    <w:rsid w:val="00106F49"/>
    <w:rsid w:val="001161C0"/>
    <w:rsid w:val="00121F6C"/>
    <w:rsid w:val="00127FCE"/>
    <w:rsid w:val="00131F2C"/>
    <w:rsid w:val="00131FCC"/>
    <w:rsid w:val="00143C5F"/>
    <w:rsid w:val="00146368"/>
    <w:rsid w:val="001519F9"/>
    <w:rsid w:val="00162C37"/>
    <w:rsid w:val="00166370"/>
    <w:rsid w:val="0017011B"/>
    <w:rsid w:val="001724BD"/>
    <w:rsid w:val="001731CC"/>
    <w:rsid w:val="00173243"/>
    <w:rsid w:val="0017765C"/>
    <w:rsid w:val="00183601"/>
    <w:rsid w:val="001837D5"/>
    <w:rsid w:val="00184AB1"/>
    <w:rsid w:val="00187D75"/>
    <w:rsid w:val="001929B2"/>
    <w:rsid w:val="00193BDB"/>
    <w:rsid w:val="00196E90"/>
    <w:rsid w:val="001A0086"/>
    <w:rsid w:val="001A0516"/>
    <w:rsid w:val="001A2027"/>
    <w:rsid w:val="001A28BA"/>
    <w:rsid w:val="001A34FC"/>
    <w:rsid w:val="001A5018"/>
    <w:rsid w:val="001A5109"/>
    <w:rsid w:val="001B11F6"/>
    <w:rsid w:val="001B2778"/>
    <w:rsid w:val="001B3137"/>
    <w:rsid w:val="001B440D"/>
    <w:rsid w:val="001B5269"/>
    <w:rsid w:val="001B527E"/>
    <w:rsid w:val="001B794F"/>
    <w:rsid w:val="001C2B26"/>
    <w:rsid w:val="001C39B3"/>
    <w:rsid w:val="001C47B4"/>
    <w:rsid w:val="001C7693"/>
    <w:rsid w:val="001D6728"/>
    <w:rsid w:val="001D7AD3"/>
    <w:rsid w:val="001E02DC"/>
    <w:rsid w:val="001E0E0C"/>
    <w:rsid w:val="001E271F"/>
    <w:rsid w:val="001E2F83"/>
    <w:rsid w:val="001E4FBE"/>
    <w:rsid w:val="001F2F60"/>
    <w:rsid w:val="001F579B"/>
    <w:rsid w:val="001F6208"/>
    <w:rsid w:val="00200011"/>
    <w:rsid w:val="0020155C"/>
    <w:rsid w:val="002026F0"/>
    <w:rsid w:val="0020422E"/>
    <w:rsid w:val="002101B3"/>
    <w:rsid w:val="00211C36"/>
    <w:rsid w:val="002122D2"/>
    <w:rsid w:val="002135E9"/>
    <w:rsid w:val="00214F4C"/>
    <w:rsid w:val="00215235"/>
    <w:rsid w:val="0021559E"/>
    <w:rsid w:val="00217B89"/>
    <w:rsid w:val="00221D45"/>
    <w:rsid w:val="00223DFC"/>
    <w:rsid w:val="0022606C"/>
    <w:rsid w:val="002265FB"/>
    <w:rsid w:val="00227C14"/>
    <w:rsid w:val="00232367"/>
    <w:rsid w:val="002329A1"/>
    <w:rsid w:val="00233D4C"/>
    <w:rsid w:val="00233DF5"/>
    <w:rsid w:val="00234B2A"/>
    <w:rsid w:val="0023586B"/>
    <w:rsid w:val="00236388"/>
    <w:rsid w:val="002455A0"/>
    <w:rsid w:val="00251CF5"/>
    <w:rsid w:val="00252386"/>
    <w:rsid w:val="00252EA0"/>
    <w:rsid w:val="002551B7"/>
    <w:rsid w:val="00255C67"/>
    <w:rsid w:val="002561E5"/>
    <w:rsid w:val="002568ED"/>
    <w:rsid w:val="00262A60"/>
    <w:rsid w:val="00263B53"/>
    <w:rsid w:val="00266164"/>
    <w:rsid w:val="00266C8F"/>
    <w:rsid w:val="00267F9C"/>
    <w:rsid w:val="00270613"/>
    <w:rsid w:val="00274402"/>
    <w:rsid w:val="00280DA5"/>
    <w:rsid w:val="0028150F"/>
    <w:rsid w:val="00286663"/>
    <w:rsid w:val="002900E7"/>
    <w:rsid w:val="002921AD"/>
    <w:rsid w:val="002927FA"/>
    <w:rsid w:val="00293ECA"/>
    <w:rsid w:val="002A1F48"/>
    <w:rsid w:val="002A59C6"/>
    <w:rsid w:val="002A71C3"/>
    <w:rsid w:val="002B4B3E"/>
    <w:rsid w:val="002C1AD2"/>
    <w:rsid w:val="002C1FC1"/>
    <w:rsid w:val="002C207B"/>
    <w:rsid w:val="002C7101"/>
    <w:rsid w:val="002D0C4A"/>
    <w:rsid w:val="002D23C4"/>
    <w:rsid w:val="002D71A5"/>
    <w:rsid w:val="002F1731"/>
    <w:rsid w:val="002F196D"/>
    <w:rsid w:val="002F36E9"/>
    <w:rsid w:val="002F6893"/>
    <w:rsid w:val="002F77A1"/>
    <w:rsid w:val="003029E8"/>
    <w:rsid w:val="00305EAC"/>
    <w:rsid w:val="003103B4"/>
    <w:rsid w:val="00310483"/>
    <w:rsid w:val="00312B69"/>
    <w:rsid w:val="00317010"/>
    <w:rsid w:val="003175C3"/>
    <w:rsid w:val="0031769F"/>
    <w:rsid w:val="003179A3"/>
    <w:rsid w:val="0032036E"/>
    <w:rsid w:val="00321BAE"/>
    <w:rsid w:val="00322FA0"/>
    <w:rsid w:val="00327D5D"/>
    <w:rsid w:val="00330F48"/>
    <w:rsid w:val="00331840"/>
    <w:rsid w:val="0033327E"/>
    <w:rsid w:val="003353B1"/>
    <w:rsid w:val="003402B6"/>
    <w:rsid w:val="00341A28"/>
    <w:rsid w:val="00343DF5"/>
    <w:rsid w:val="00351B32"/>
    <w:rsid w:val="00352099"/>
    <w:rsid w:val="0035258C"/>
    <w:rsid w:val="0035350E"/>
    <w:rsid w:val="00353A90"/>
    <w:rsid w:val="003618FF"/>
    <w:rsid w:val="0036296C"/>
    <w:rsid w:val="00362BA5"/>
    <w:rsid w:val="00362F1C"/>
    <w:rsid w:val="00364FC7"/>
    <w:rsid w:val="00367004"/>
    <w:rsid w:val="003673A6"/>
    <w:rsid w:val="0036797F"/>
    <w:rsid w:val="00371C43"/>
    <w:rsid w:val="00371FE9"/>
    <w:rsid w:val="0037218D"/>
    <w:rsid w:val="003739E0"/>
    <w:rsid w:val="00373F8A"/>
    <w:rsid w:val="00375497"/>
    <w:rsid w:val="0037644F"/>
    <w:rsid w:val="0038196C"/>
    <w:rsid w:val="0038631A"/>
    <w:rsid w:val="00387829"/>
    <w:rsid w:val="00392C70"/>
    <w:rsid w:val="003939D4"/>
    <w:rsid w:val="0039471B"/>
    <w:rsid w:val="00394B90"/>
    <w:rsid w:val="00395964"/>
    <w:rsid w:val="003A006F"/>
    <w:rsid w:val="003A19F1"/>
    <w:rsid w:val="003A342F"/>
    <w:rsid w:val="003A3AC3"/>
    <w:rsid w:val="003B2B32"/>
    <w:rsid w:val="003B5ED4"/>
    <w:rsid w:val="003B7CAD"/>
    <w:rsid w:val="003C2683"/>
    <w:rsid w:val="003C5AE0"/>
    <w:rsid w:val="003D0155"/>
    <w:rsid w:val="003D10B3"/>
    <w:rsid w:val="003D473F"/>
    <w:rsid w:val="003D54A3"/>
    <w:rsid w:val="003D54F9"/>
    <w:rsid w:val="003D6E9C"/>
    <w:rsid w:val="003D72EC"/>
    <w:rsid w:val="003E54FC"/>
    <w:rsid w:val="003E678D"/>
    <w:rsid w:val="003F081C"/>
    <w:rsid w:val="003F1828"/>
    <w:rsid w:val="003F3A7A"/>
    <w:rsid w:val="003F4DFC"/>
    <w:rsid w:val="003F516A"/>
    <w:rsid w:val="00401F67"/>
    <w:rsid w:val="00402BDC"/>
    <w:rsid w:val="00410189"/>
    <w:rsid w:val="0041589A"/>
    <w:rsid w:val="00417FC1"/>
    <w:rsid w:val="00420F3C"/>
    <w:rsid w:val="0042225A"/>
    <w:rsid w:val="00422477"/>
    <w:rsid w:val="004227A3"/>
    <w:rsid w:val="00427155"/>
    <w:rsid w:val="0043006F"/>
    <w:rsid w:val="00430F05"/>
    <w:rsid w:val="00434BFA"/>
    <w:rsid w:val="00436B01"/>
    <w:rsid w:val="00437B9C"/>
    <w:rsid w:val="00437E4F"/>
    <w:rsid w:val="00440FA7"/>
    <w:rsid w:val="00441189"/>
    <w:rsid w:val="0044234D"/>
    <w:rsid w:val="00442B74"/>
    <w:rsid w:val="0044424B"/>
    <w:rsid w:val="00445355"/>
    <w:rsid w:val="00446242"/>
    <w:rsid w:val="0045038A"/>
    <w:rsid w:val="0045155C"/>
    <w:rsid w:val="0045755E"/>
    <w:rsid w:val="00460E2F"/>
    <w:rsid w:val="0046105C"/>
    <w:rsid w:val="004622DC"/>
    <w:rsid w:val="0046467A"/>
    <w:rsid w:val="00464765"/>
    <w:rsid w:val="004718C5"/>
    <w:rsid w:val="00471DB5"/>
    <w:rsid w:val="00477612"/>
    <w:rsid w:val="0048716A"/>
    <w:rsid w:val="00487AE0"/>
    <w:rsid w:val="00492D41"/>
    <w:rsid w:val="00493231"/>
    <w:rsid w:val="004A5B15"/>
    <w:rsid w:val="004B45B1"/>
    <w:rsid w:val="004B7588"/>
    <w:rsid w:val="004C0F77"/>
    <w:rsid w:val="004C4D12"/>
    <w:rsid w:val="004C4F21"/>
    <w:rsid w:val="004C54F8"/>
    <w:rsid w:val="004C58FB"/>
    <w:rsid w:val="004D2911"/>
    <w:rsid w:val="004D3C5A"/>
    <w:rsid w:val="004D484D"/>
    <w:rsid w:val="004D54A7"/>
    <w:rsid w:val="004E0B94"/>
    <w:rsid w:val="004E0EAD"/>
    <w:rsid w:val="004E22F4"/>
    <w:rsid w:val="004E6370"/>
    <w:rsid w:val="004E667E"/>
    <w:rsid w:val="004E6ACF"/>
    <w:rsid w:val="004E7685"/>
    <w:rsid w:val="004F415B"/>
    <w:rsid w:val="004F5B1E"/>
    <w:rsid w:val="00501AAC"/>
    <w:rsid w:val="00503A56"/>
    <w:rsid w:val="00504151"/>
    <w:rsid w:val="00506410"/>
    <w:rsid w:val="00506456"/>
    <w:rsid w:val="00510E34"/>
    <w:rsid w:val="00512A69"/>
    <w:rsid w:val="00520945"/>
    <w:rsid w:val="005209CD"/>
    <w:rsid w:val="0052449B"/>
    <w:rsid w:val="00525EF8"/>
    <w:rsid w:val="005311D6"/>
    <w:rsid w:val="00531824"/>
    <w:rsid w:val="005325F8"/>
    <w:rsid w:val="0053416A"/>
    <w:rsid w:val="00541872"/>
    <w:rsid w:val="00541ED1"/>
    <w:rsid w:val="0054420E"/>
    <w:rsid w:val="00544F2A"/>
    <w:rsid w:val="00545F2B"/>
    <w:rsid w:val="00546CC4"/>
    <w:rsid w:val="00546E83"/>
    <w:rsid w:val="00550956"/>
    <w:rsid w:val="00551EAA"/>
    <w:rsid w:val="00554865"/>
    <w:rsid w:val="005550D2"/>
    <w:rsid w:val="00560E0D"/>
    <w:rsid w:val="005614FA"/>
    <w:rsid w:val="005658E4"/>
    <w:rsid w:val="0057093E"/>
    <w:rsid w:val="005713D8"/>
    <w:rsid w:val="00572417"/>
    <w:rsid w:val="00573B32"/>
    <w:rsid w:val="00575F4B"/>
    <w:rsid w:val="00576B05"/>
    <w:rsid w:val="0058345B"/>
    <w:rsid w:val="005842FE"/>
    <w:rsid w:val="005843B0"/>
    <w:rsid w:val="005851F7"/>
    <w:rsid w:val="0058571D"/>
    <w:rsid w:val="005868F8"/>
    <w:rsid w:val="005875CB"/>
    <w:rsid w:val="00592B42"/>
    <w:rsid w:val="005936F3"/>
    <w:rsid w:val="00595740"/>
    <w:rsid w:val="00596DB0"/>
    <w:rsid w:val="005A259C"/>
    <w:rsid w:val="005A3426"/>
    <w:rsid w:val="005A7DBC"/>
    <w:rsid w:val="005B3419"/>
    <w:rsid w:val="005B39AA"/>
    <w:rsid w:val="005B5945"/>
    <w:rsid w:val="005C5421"/>
    <w:rsid w:val="005C646A"/>
    <w:rsid w:val="005D105C"/>
    <w:rsid w:val="005D1B84"/>
    <w:rsid w:val="005D3989"/>
    <w:rsid w:val="005D4EBA"/>
    <w:rsid w:val="005D5CE6"/>
    <w:rsid w:val="005D6AAD"/>
    <w:rsid w:val="005D6F2B"/>
    <w:rsid w:val="005E14BD"/>
    <w:rsid w:val="005E1C5B"/>
    <w:rsid w:val="005E651A"/>
    <w:rsid w:val="005E6CDD"/>
    <w:rsid w:val="005F03CD"/>
    <w:rsid w:val="005F138C"/>
    <w:rsid w:val="005F1550"/>
    <w:rsid w:val="00601950"/>
    <w:rsid w:val="006048FC"/>
    <w:rsid w:val="00605416"/>
    <w:rsid w:val="00607B1C"/>
    <w:rsid w:val="00610CD9"/>
    <w:rsid w:val="0061285F"/>
    <w:rsid w:val="0061451F"/>
    <w:rsid w:val="00614806"/>
    <w:rsid w:val="00616403"/>
    <w:rsid w:val="00617FBD"/>
    <w:rsid w:val="006207BC"/>
    <w:rsid w:val="006252D5"/>
    <w:rsid w:val="00625DEE"/>
    <w:rsid w:val="00627C77"/>
    <w:rsid w:val="00630826"/>
    <w:rsid w:val="00630E77"/>
    <w:rsid w:val="00633665"/>
    <w:rsid w:val="00633C1A"/>
    <w:rsid w:val="006424FB"/>
    <w:rsid w:val="00644977"/>
    <w:rsid w:val="00646163"/>
    <w:rsid w:val="00646A41"/>
    <w:rsid w:val="0064749D"/>
    <w:rsid w:val="00653584"/>
    <w:rsid w:val="00663318"/>
    <w:rsid w:val="00663412"/>
    <w:rsid w:val="00663A9A"/>
    <w:rsid w:val="00667112"/>
    <w:rsid w:val="00671AC5"/>
    <w:rsid w:val="006757D1"/>
    <w:rsid w:val="00681DF8"/>
    <w:rsid w:val="0068349B"/>
    <w:rsid w:val="00685B90"/>
    <w:rsid w:val="00686AC9"/>
    <w:rsid w:val="0068725D"/>
    <w:rsid w:val="00694205"/>
    <w:rsid w:val="00694435"/>
    <w:rsid w:val="00695E68"/>
    <w:rsid w:val="006A0749"/>
    <w:rsid w:val="006A21D4"/>
    <w:rsid w:val="006A4D37"/>
    <w:rsid w:val="006A510F"/>
    <w:rsid w:val="006B4923"/>
    <w:rsid w:val="006B7B28"/>
    <w:rsid w:val="006C0E18"/>
    <w:rsid w:val="006C2706"/>
    <w:rsid w:val="006C446B"/>
    <w:rsid w:val="006C5332"/>
    <w:rsid w:val="006C690D"/>
    <w:rsid w:val="006D6E11"/>
    <w:rsid w:val="006E4656"/>
    <w:rsid w:val="006E5BD9"/>
    <w:rsid w:val="006F0C39"/>
    <w:rsid w:val="006F2471"/>
    <w:rsid w:val="006F66D3"/>
    <w:rsid w:val="00701B2A"/>
    <w:rsid w:val="0070206A"/>
    <w:rsid w:val="007053F8"/>
    <w:rsid w:val="00710B8F"/>
    <w:rsid w:val="00711386"/>
    <w:rsid w:val="00711C53"/>
    <w:rsid w:val="007120EE"/>
    <w:rsid w:val="00714F8C"/>
    <w:rsid w:val="0071536B"/>
    <w:rsid w:val="007224D6"/>
    <w:rsid w:val="00722DFC"/>
    <w:rsid w:val="007235CB"/>
    <w:rsid w:val="00727D31"/>
    <w:rsid w:val="007357CF"/>
    <w:rsid w:val="007368AD"/>
    <w:rsid w:val="0073719F"/>
    <w:rsid w:val="00746DF9"/>
    <w:rsid w:val="007470E0"/>
    <w:rsid w:val="00747603"/>
    <w:rsid w:val="00750364"/>
    <w:rsid w:val="00751A1E"/>
    <w:rsid w:val="007540EC"/>
    <w:rsid w:val="007557CF"/>
    <w:rsid w:val="00760FB8"/>
    <w:rsid w:val="007618D2"/>
    <w:rsid w:val="00761AAA"/>
    <w:rsid w:val="00766346"/>
    <w:rsid w:val="007701DA"/>
    <w:rsid w:val="00772970"/>
    <w:rsid w:val="0077403F"/>
    <w:rsid w:val="007747F8"/>
    <w:rsid w:val="0077569C"/>
    <w:rsid w:val="00777389"/>
    <w:rsid w:val="00780069"/>
    <w:rsid w:val="00787A6A"/>
    <w:rsid w:val="00793666"/>
    <w:rsid w:val="00794455"/>
    <w:rsid w:val="00794DE3"/>
    <w:rsid w:val="00796EBA"/>
    <w:rsid w:val="007A011E"/>
    <w:rsid w:val="007A58AE"/>
    <w:rsid w:val="007A6CA9"/>
    <w:rsid w:val="007A6CD6"/>
    <w:rsid w:val="007A7FB7"/>
    <w:rsid w:val="007B16EF"/>
    <w:rsid w:val="007B24EA"/>
    <w:rsid w:val="007B29F9"/>
    <w:rsid w:val="007B2C75"/>
    <w:rsid w:val="007C29BA"/>
    <w:rsid w:val="007C3191"/>
    <w:rsid w:val="007C420E"/>
    <w:rsid w:val="007C49FC"/>
    <w:rsid w:val="007D1FE1"/>
    <w:rsid w:val="007D2BA9"/>
    <w:rsid w:val="007D2FD4"/>
    <w:rsid w:val="007D4515"/>
    <w:rsid w:val="007D5E8C"/>
    <w:rsid w:val="007E00F3"/>
    <w:rsid w:val="007E2493"/>
    <w:rsid w:val="007E3D34"/>
    <w:rsid w:val="007E4F62"/>
    <w:rsid w:val="007E5316"/>
    <w:rsid w:val="007E7D89"/>
    <w:rsid w:val="007F2F5D"/>
    <w:rsid w:val="008009EC"/>
    <w:rsid w:val="00801A01"/>
    <w:rsid w:val="00806197"/>
    <w:rsid w:val="008073B9"/>
    <w:rsid w:val="00807686"/>
    <w:rsid w:val="008109F9"/>
    <w:rsid w:val="00811E03"/>
    <w:rsid w:val="00812719"/>
    <w:rsid w:val="008135FA"/>
    <w:rsid w:val="00814AC6"/>
    <w:rsid w:val="008164D0"/>
    <w:rsid w:val="00816D72"/>
    <w:rsid w:val="00820124"/>
    <w:rsid w:val="008209F3"/>
    <w:rsid w:val="008213AF"/>
    <w:rsid w:val="00821B85"/>
    <w:rsid w:val="00824E77"/>
    <w:rsid w:val="008255E9"/>
    <w:rsid w:val="00830753"/>
    <w:rsid w:val="008320BC"/>
    <w:rsid w:val="00833CEA"/>
    <w:rsid w:val="00836374"/>
    <w:rsid w:val="00836E9C"/>
    <w:rsid w:val="008450C5"/>
    <w:rsid w:val="0084692D"/>
    <w:rsid w:val="00851054"/>
    <w:rsid w:val="00857E3E"/>
    <w:rsid w:val="00860C7E"/>
    <w:rsid w:val="008635DA"/>
    <w:rsid w:val="00866EB4"/>
    <w:rsid w:val="00872608"/>
    <w:rsid w:val="00874006"/>
    <w:rsid w:val="0088098B"/>
    <w:rsid w:val="00881ED4"/>
    <w:rsid w:val="00885BEE"/>
    <w:rsid w:val="00887442"/>
    <w:rsid w:val="008900DE"/>
    <w:rsid w:val="00893A5D"/>
    <w:rsid w:val="00894681"/>
    <w:rsid w:val="00897911"/>
    <w:rsid w:val="008A6691"/>
    <w:rsid w:val="008A673B"/>
    <w:rsid w:val="008B1F73"/>
    <w:rsid w:val="008B3AE8"/>
    <w:rsid w:val="008B3E6F"/>
    <w:rsid w:val="008B6104"/>
    <w:rsid w:val="008B6C4C"/>
    <w:rsid w:val="008B7334"/>
    <w:rsid w:val="008B7FAC"/>
    <w:rsid w:val="008C04BF"/>
    <w:rsid w:val="008C25D1"/>
    <w:rsid w:val="008C441E"/>
    <w:rsid w:val="008C582F"/>
    <w:rsid w:val="008D50B0"/>
    <w:rsid w:val="008E08DC"/>
    <w:rsid w:val="008E3DC1"/>
    <w:rsid w:val="008E5455"/>
    <w:rsid w:val="008F683F"/>
    <w:rsid w:val="009009E7"/>
    <w:rsid w:val="00900D16"/>
    <w:rsid w:val="00900DF1"/>
    <w:rsid w:val="00904655"/>
    <w:rsid w:val="00906805"/>
    <w:rsid w:val="0090715C"/>
    <w:rsid w:val="0090739C"/>
    <w:rsid w:val="00912FFD"/>
    <w:rsid w:val="009147C7"/>
    <w:rsid w:val="009151E8"/>
    <w:rsid w:val="00916135"/>
    <w:rsid w:val="00921551"/>
    <w:rsid w:val="00921E59"/>
    <w:rsid w:val="00927B58"/>
    <w:rsid w:val="00930482"/>
    <w:rsid w:val="00931108"/>
    <w:rsid w:val="00932ADB"/>
    <w:rsid w:val="0093387F"/>
    <w:rsid w:val="00933ADD"/>
    <w:rsid w:val="00934999"/>
    <w:rsid w:val="00935305"/>
    <w:rsid w:val="0093595F"/>
    <w:rsid w:val="00936978"/>
    <w:rsid w:val="009379A9"/>
    <w:rsid w:val="009402AB"/>
    <w:rsid w:val="009422F8"/>
    <w:rsid w:val="00943E02"/>
    <w:rsid w:val="0095318F"/>
    <w:rsid w:val="00955263"/>
    <w:rsid w:val="00955946"/>
    <w:rsid w:val="00956E27"/>
    <w:rsid w:val="0095728D"/>
    <w:rsid w:val="009618B8"/>
    <w:rsid w:val="00962FE1"/>
    <w:rsid w:val="0096336C"/>
    <w:rsid w:val="00963AB4"/>
    <w:rsid w:val="0096595B"/>
    <w:rsid w:val="009662FF"/>
    <w:rsid w:val="009664BD"/>
    <w:rsid w:val="00966DF6"/>
    <w:rsid w:val="009707ED"/>
    <w:rsid w:val="00971902"/>
    <w:rsid w:val="00971B0E"/>
    <w:rsid w:val="0097501D"/>
    <w:rsid w:val="0097545F"/>
    <w:rsid w:val="00975FB6"/>
    <w:rsid w:val="00977552"/>
    <w:rsid w:val="00977ED9"/>
    <w:rsid w:val="00980755"/>
    <w:rsid w:val="00980A75"/>
    <w:rsid w:val="00985967"/>
    <w:rsid w:val="009873F0"/>
    <w:rsid w:val="00990496"/>
    <w:rsid w:val="009938BE"/>
    <w:rsid w:val="009A0102"/>
    <w:rsid w:val="009A13F3"/>
    <w:rsid w:val="009A1E47"/>
    <w:rsid w:val="009A448E"/>
    <w:rsid w:val="009A747B"/>
    <w:rsid w:val="009B23BF"/>
    <w:rsid w:val="009B47EC"/>
    <w:rsid w:val="009B7721"/>
    <w:rsid w:val="009D18ED"/>
    <w:rsid w:val="009D217A"/>
    <w:rsid w:val="009D2D4E"/>
    <w:rsid w:val="009D2E2C"/>
    <w:rsid w:val="009D50DF"/>
    <w:rsid w:val="009E08D1"/>
    <w:rsid w:val="009E08E9"/>
    <w:rsid w:val="009E08F2"/>
    <w:rsid w:val="009E0D7C"/>
    <w:rsid w:val="009E1CE4"/>
    <w:rsid w:val="009E57F3"/>
    <w:rsid w:val="009E6E7A"/>
    <w:rsid w:val="009F215F"/>
    <w:rsid w:val="009F3B42"/>
    <w:rsid w:val="009F7987"/>
    <w:rsid w:val="00A010BD"/>
    <w:rsid w:val="00A06DBE"/>
    <w:rsid w:val="00A115C0"/>
    <w:rsid w:val="00A1353E"/>
    <w:rsid w:val="00A140D6"/>
    <w:rsid w:val="00A27306"/>
    <w:rsid w:val="00A31AB1"/>
    <w:rsid w:val="00A33A3B"/>
    <w:rsid w:val="00A344F6"/>
    <w:rsid w:val="00A37938"/>
    <w:rsid w:val="00A379CB"/>
    <w:rsid w:val="00A4151A"/>
    <w:rsid w:val="00A424C0"/>
    <w:rsid w:val="00A42C43"/>
    <w:rsid w:val="00A43FE8"/>
    <w:rsid w:val="00A44A79"/>
    <w:rsid w:val="00A515E5"/>
    <w:rsid w:val="00A54C6D"/>
    <w:rsid w:val="00A56DB6"/>
    <w:rsid w:val="00A60418"/>
    <w:rsid w:val="00A6781C"/>
    <w:rsid w:val="00A70168"/>
    <w:rsid w:val="00A72377"/>
    <w:rsid w:val="00A8182D"/>
    <w:rsid w:val="00A82D1A"/>
    <w:rsid w:val="00A82E5A"/>
    <w:rsid w:val="00A84436"/>
    <w:rsid w:val="00A85839"/>
    <w:rsid w:val="00A9009C"/>
    <w:rsid w:val="00A900EB"/>
    <w:rsid w:val="00A9353D"/>
    <w:rsid w:val="00A95E41"/>
    <w:rsid w:val="00A96570"/>
    <w:rsid w:val="00A978FF"/>
    <w:rsid w:val="00AA1284"/>
    <w:rsid w:val="00AA397B"/>
    <w:rsid w:val="00AB2691"/>
    <w:rsid w:val="00AB42D8"/>
    <w:rsid w:val="00AB46F6"/>
    <w:rsid w:val="00AB4C05"/>
    <w:rsid w:val="00AB50E8"/>
    <w:rsid w:val="00AC09DF"/>
    <w:rsid w:val="00AC12BF"/>
    <w:rsid w:val="00AC24B7"/>
    <w:rsid w:val="00AC4B1F"/>
    <w:rsid w:val="00AC7D2A"/>
    <w:rsid w:val="00AD026C"/>
    <w:rsid w:val="00AD108C"/>
    <w:rsid w:val="00AD4B87"/>
    <w:rsid w:val="00AD7B97"/>
    <w:rsid w:val="00AD7DFF"/>
    <w:rsid w:val="00AF38F6"/>
    <w:rsid w:val="00AF68AE"/>
    <w:rsid w:val="00AF7B39"/>
    <w:rsid w:val="00B1046A"/>
    <w:rsid w:val="00B11231"/>
    <w:rsid w:val="00B11CF3"/>
    <w:rsid w:val="00B1353E"/>
    <w:rsid w:val="00B13A7B"/>
    <w:rsid w:val="00B1427A"/>
    <w:rsid w:val="00B14E07"/>
    <w:rsid w:val="00B14EF2"/>
    <w:rsid w:val="00B15543"/>
    <w:rsid w:val="00B16704"/>
    <w:rsid w:val="00B219E4"/>
    <w:rsid w:val="00B24040"/>
    <w:rsid w:val="00B24CCA"/>
    <w:rsid w:val="00B253B6"/>
    <w:rsid w:val="00B26BBE"/>
    <w:rsid w:val="00B30F0D"/>
    <w:rsid w:val="00B313B4"/>
    <w:rsid w:val="00B319FB"/>
    <w:rsid w:val="00B36565"/>
    <w:rsid w:val="00B42967"/>
    <w:rsid w:val="00B4626F"/>
    <w:rsid w:val="00B504B9"/>
    <w:rsid w:val="00B508D6"/>
    <w:rsid w:val="00B621DC"/>
    <w:rsid w:val="00B63AC5"/>
    <w:rsid w:val="00B63E38"/>
    <w:rsid w:val="00B63FE4"/>
    <w:rsid w:val="00B64EAF"/>
    <w:rsid w:val="00B65586"/>
    <w:rsid w:val="00B668A5"/>
    <w:rsid w:val="00B74357"/>
    <w:rsid w:val="00B74C91"/>
    <w:rsid w:val="00B75B0D"/>
    <w:rsid w:val="00B75B35"/>
    <w:rsid w:val="00B77143"/>
    <w:rsid w:val="00B80DD9"/>
    <w:rsid w:val="00B84729"/>
    <w:rsid w:val="00B84ABF"/>
    <w:rsid w:val="00B87AAA"/>
    <w:rsid w:val="00B93000"/>
    <w:rsid w:val="00BA6767"/>
    <w:rsid w:val="00BA7417"/>
    <w:rsid w:val="00BB4790"/>
    <w:rsid w:val="00BB5CCB"/>
    <w:rsid w:val="00BC08E0"/>
    <w:rsid w:val="00BC2FBC"/>
    <w:rsid w:val="00BC39E3"/>
    <w:rsid w:val="00BC3EFA"/>
    <w:rsid w:val="00BC4503"/>
    <w:rsid w:val="00BD02E9"/>
    <w:rsid w:val="00BD4C17"/>
    <w:rsid w:val="00BD5E23"/>
    <w:rsid w:val="00BE06F8"/>
    <w:rsid w:val="00BE27FB"/>
    <w:rsid w:val="00BE5CCE"/>
    <w:rsid w:val="00BE6943"/>
    <w:rsid w:val="00BE774B"/>
    <w:rsid w:val="00BF1D69"/>
    <w:rsid w:val="00BF6AC2"/>
    <w:rsid w:val="00BF710D"/>
    <w:rsid w:val="00BF7504"/>
    <w:rsid w:val="00C02D94"/>
    <w:rsid w:val="00C07670"/>
    <w:rsid w:val="00C122E8"/>
    <w:rsid w:val="00C13719"/>
    <w:rsid w:val="00C147BC"/>
    <w:rsid w:val="00C17196"/>
    <w:rsid w:val="00C17232"/>
    <w:rsid w:val="00C1726F"/>
    <w:rsid w:val="00C17E31"/>
    <w:rsid w:val="00C2046A"/>
    <w:rsid w:val="00C22809"/>
    <w:rsid w:val="00C24040"/>
    <w:rsid w:val="00C250EE"/>
    <w:rsid w:val="00C33B28"/>
    <w:rsid w:val="00C40899"/>
    <w:rsid w:val="00C41C65"/>
    <w:rsid w:val="00C4202A"/>
    <w:rsid w:val="00C444ED"/>
    <w:rsid w:val="00C45EE5"/>
    <w:rsid w:val="00C467BB"/>
    <w:rsid w:val="00C53D45"/>
    <w:rsid w:val="00C54CDC"/>
    <w:rsid w:val="00C60F09"/>
    <w:rsid w:val="00C71264"/>
    <w:rsid w:val="00C727D6"/>
    <w:rsid w:val="00C72B96"/>
    <w:rsid w:val="00C72BB8"/>
    <w:rsid w:val="00C72FDD"/>
    <w:rsid w:val="00C754E5"/>
    <w:rsid w:val="00C75518"/>
    <w:rsid w:val="00C77983"/>
    <w:rsid w:val="00C80D39"/>
    <w:rsid w:val="00C826B3"/>
    <w:rsid w:val="00C855F1"/>
    <w:rsid w:val="00C85A0C"/>
    <w:rsid w:val="00C8785C"/>
    <w:rsid w:val="00C90590"/>
    <w:rsid w:val="00C91770"/>
    <w:rsid w:val="00C93C40"/>
    <w:rsid w:val="00C966CF"/>
    <w:rsid w:val="00C97842"/>
    <w:rsid w:val="00C97D6F"/>
    <w:rsid w:val="00C97F7C"/>
    <w:rsid w:val="00CA01A8"/>
    <w:rsid w:val="00CA0295"/>
    <w:rsid w:val="00CA0B1A"/>
    <w:rsid w:val="00CA2F7F"/>
    <w:rsid w:val="00CA32D2"/>
    <w:rsid w:val="00CA59ED"/>
    <w:rsid w:val="00CB6838"/>
    <w:rsid w:val="00CC04BC"/>
    <w:rsid w:val="00CC0A84"/>
    <w:rsid w:val="00CC1F7A"/>
    <w:rsid w:val="00CD1F72"/>
    <w:rsid w:val="00CD3AF8"/>
    <w:rsid w:val="00CD4D16"/>
    <w:rsid w:val="00CD6E9C"/>
    <w:rsid w:val="00CE18A7"/>
    <w:rsid w:val="00CE227B"/>
    <w:rsid w:val="00CF37FB"/>
    <w:rsid w:val="00CF4767"/>
    <w:rsid w:val="00CF4B53"/>
    <w:rsid w:val="00CF4F22"/>
    <w:rsid w:val="00CF59D2"/>
    <w:rsid w:val="00CF7DBE"/>
    <w:rsid w:val="00D01264"/>
    <w:rsid w:val="00D02533"/>
    <w:rsid w:val="00D02921"/>
    <w:rsid w:val="00D0533E"/>
    <w:rsid w:val="00D1017C"/>
    <w:rsid w:val="00D101C2"/>
    <w:rsid w:val="00D1065F"/>
    <w:rsid w:val="00D1213C"/>
    <w:rsid w:val="00D1310E"/>
    <w:rsid w:val="00D153F1"/>
    <w:rsid w:val="00D2033D"/>
    <w:rsid w:val="00D20386"/>
    <w:rsid w:val="00D21735"/>
    <w:rsid w:val="00D22B64"/>
    <w:rsid w:val="00D258B8"/>
    <w:rsid w:val="00D258ED"/>
    <w:rsid w:val="00D264E1"/>
    <w:rsid w:val="00D26C18"/>
    <w:rsid w:val="00D27CC9"/>
    <w:rsid w:val="00D338E6"/>
    <w:rsid w:val="00D33ADA"/>
    <w:rsid w:val="00D33B09"/>
    <w:rsid w:val="00D40D6D"/>
    <w:rsid w:val="00D414EB"/>
    <w:rsid w:val="00D511C8"/>
    <w:rsid w:val="00D542AD"/>
    <w:rsid w:val="00D60DC0"/>
    <w:rsid w:val="00D61421"/>
    <w:rsid w:val="00D62667"/>
    <w:rsid w:val="00D62B22"/>
    <w:rsid w:val="00D6301F"/>
    <w:rsid w:val="00D63298"/>
    <w:rsid w:val="00D63E68"/>
    <w:rsid w:val="00D6416B"/>
    <w:rsid w:val="00D66D21"/>
    <w:rsid w:val="00D66DD2"/>
    <w:rsid w:val="00D71330"/>
    <w:rsid w:val="00D77A6F"/>
    <w:rsid w:val="00D80089"/>
    <w:rsid w:val="00D8183E"/>
    <w:rsid w:val="00D835CC"/>
    <w:rsid w:val="00D83990"/>
    <w:rsid w:val="00D8767F"/>
    <w:rsid w:val="00D90285"/>
    <w:rsid w:val="00D90AC8"/>
    <w:rsid w:val="00D91155"/>
    <w:rsid w:val="00D91537"/>
    <w:rsid w:val="00D91741"/>
    <w:rsid w:val="00D92B77"/>
    <w:rsid w:val="00D93131"/>
    <w:rsid w:val="00D9606C"/>
    <w:rsid w:val="00DA25D1"/>
    <w:rsid w:val="00DA59C6"/>
    <w:rsid w:val="00DA7167"/>
    <w:rsid w:val="00DB090F"/>
    <w:rsid w:val="00DB1E3C"/>
    <w:rsid w:val="00DB5120"/>
    <w:rsid w:val="00DC1CDB"/>
    <w:rsid w:val="00DC526E"/>
    <w:rsid w:val="00DC560C"/>
    <w:rsid w:val="00DD286A"/>
    <w:rsid w:val="00DD2C5E"/>
    <w:rsid w:val="00DD422F"/>
    <w:rsid w:val="00DE365D"/>
    <w:rsid w:val="00DE5AF5"/>
    <w:rsid w:val="00DF0D4E"/>
    <w:rsid w:val="00DF61F9"/>
    <w:rsid w:val="00DF7A98"/>
    <w:rsid w:val="00E038ED"/>
    <w:rsid w:val="00E04AAF"/>
    <w:rsid w:val="00E0772A"/>
    <w:rsid w:val="00E100F2"/>
    <w:rsid w:val="00E10E81"/>
    <w:rsid w:val="00E12E9D"/>
    <w:rsid w:val="00E153CC"/>
    <w:rsid w:val="00E20199"/>
    <w:rsid w:val="00E219CC"/>
    <w:rsid w:val="00E21D88"/>
    <w:rsid w:val="00E2226F"/>
    <w:rsid w:val="00E30C76"/>
    <w:rsid w:val="00E30D56"/>
    <w:rsid w:val="00E31135"/>
    <w:rsid w:val="00E341A5"/>
    <w:rsid w:val="00E343B1"/>
    <w:rsid w:val="00E36995"/>
    <w:rsid w:val="00E36E93"/>
    <w:rsid w:val="00E37F7D"/>
    <w:rsid w:val="00E418C4"/>
    <w:rsid w:val="00E42B50"/>
    <w:rsid w:val="00E43069"/>
    <w:rsid w:val="00E4340F"/>
    <w:rsid w:val="00E44C12"/>
    <w:rsid w:val="00E45449"/>
    <w:rsid w:val="00E50401"/>
    <w:rsid w:val="00E609B4"/>
    <w:rsid w:val="00E648F0"/>
    <w:rsid w:val="00E65147"/>
    <w:rsid w:val="00E653C9"/>
    <w:rsid w:val="00E6676E"/>
    <w:rsid w:val="00E75E2A"/>
    <w:rsid w:val="00E82B24"/>
    <w:rsid w:val="00E83B00"/>
    <w:rsid w:val="00E84C71"/>
    <w:rsid w:val="00E8580E"/>
    <w:rsid w:val="00E87963"/>
    <w:rsid w:val="00E9405E"/>
    <w:rsid w:val="00E9423D"/>
    <w:rsid w:val="00E9434A"/>
    <w:rsid w:val="00EA172B"/>
    <w:rsid w:val="00EA4827"/>
    <w:rsid w:val="00EA4E6E"/>
    <w:rsid w:val="00EA7C5D"/>
    <w:rsid w:val="00EC1D35"/>
    <w:rsid w:val="00EC3958"/>
    <w:rsid w:val="00EC58EB"/>
    <w:rsid w:val="00EC6545"/>
    <w:rsid w:val="00EC7469"/>
    <w:rsid w:val="00ED39D5"/>
    <w:rsid w:val="00ED53D1"/>
    <w:rsid w:val="00ED678C"/>
    <w:rsid w:val="00ED77D2"/>
    <w:rsid w:val="00EE4475"/>
    <w:rsid w:val="00EE4B84"/>
    <w:rsid w:val="00EF46B8"/>
    <w:rsid w:val="00EF7A79"/>
    <w:rsid w:val="00F0030D"/>
    <w:rsid w:val="00F011CA"/>
    <w:rsid w:val="00F03196"/>
    <w:rsid w:val="00F04D34"/>
    <w:rsid w:val="00F04DCD"/>
    <w:rsid w:val="00F05C90"/>
    <w:rsid w:val="00F11302"/>
    <w:rsid w:val="00F11B98"/>
    <w:rsid w:val="00F15E71"/>
    <w:rsid w:val="00F167E9"/>
    <w:rsid w:val="00F17502"/>
    <w:rsid w:val="00F25241"/>
    <w:rsid w:val="00F267B3"/>
    <w:rsid w:val="00F26DD0"/>
    <w:rsid w:val="00F274CB"/>
    <w:rsid w:val="00F31808"/>
    <w:rsid w:val="00F405CC"/>
    <w:rsid w:val="00F4417E"/>
    <w:rsid w:val="00F46228"/>
    <w:rsid w:val="00F5169A"/>
    <w:rsid w:val="00F525F8"/>
    <w:rsid w:val="00F61D8F"/>
    <w:rsid w:val="00F70B98"/>
    <w:rsid w:val="00F70BB2"/>
    <w:rsid w:val="00F710D3"/>
    <w:rsid w:val="00F71E48"/>
    <w:rsid w:val="00F71E9A"/>
    <w:rsid w:val="00F724F9"/>
    <w:rsid w:val="00F72B3A"/>
    <w:rsid w:val="00F72B94"/>
    <w:rsid w:val="00F8269C"/>
    <w:rsid w:val="00F833C5"/>
    <w:rsid w:val="00F83723"/>
    <w:rsid w:val="00F97369"/>
    <w:rsid w:val="00FA05B0"/>
    <w:rsid w:val="00FA215E"/>
    <w:rsid w:val="00FA570E"/>
    <w:rsid w:val="00FA639C"/>
    <w:rsid w:val="00FA6F95"/>
    <w:rsid w:val="00FB44B9"/>
    <w:rsid w:val="00FC068E"/>
    <w:rsid w:val="00FC17CA"/>
    <w:rsid w:val="00FC1965"/>
    <w:rsid w:val="00FC2AC6"/>
    <w:rsid w:val="00FD0638"/>
    <w:rsid w:val="00FD46BA"/>
    <w:rsid w:val="00FD5127"/>
    <w:rsid w:val="00FE00B2"/>
    <w:rsid w:val="00FE0187"/>
    <w:rsid w:val="00FE1222"/>
    <w:rsid w:val="00FE339C"/>
    <w:rsid w:val="00FE3500"/>
    <w:rsid w:val="00FE4698"/>
    <w:rsid w:val="00FE48C8"/>
    <w:rsid w:val="00FF1ACC"/>
    <w:rsid w:val="00FF1C93"/>
    <w:rsid w:val="00FF387A"/>
    <w:rsid w:val="00FF3B9A"/>
    <w:rsid w:val="00FF4CD6"/>
    <w:rsid w:val="00FF51BD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63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2B3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7F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FE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5755E"/>
    <w:pPr>
      <w:keepNext/>
      <w:ind w:firstLine="720"/>
      <w:jc w:val="both"/>
      <w:outlineLvl w:val="3"/>
    </w:pPr>
    <w:rPr>
      <w:rFonts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046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0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58F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0C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879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0CC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E879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0CC"/>
    <w:rPr>
      <w:rFonts w:ascii="Arial" w:hAnsi="Arial" w:cs="Arial"/>
      <w:szCs w:val="24"/>
    </w:rPr>
  </w:style>
  <w:style w:type="table" w:styleId="TableGrid">
    <w:name w:val="Table Grid"/>
    <w:basedOn w:val="TableNormal"/>
    <w:uiPriority w:val="99"/>
    <w:rsid w:val="00E879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408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A9657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96570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D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CC"/>
    <w:rPr>
      <w:rFonts w:cs="Arial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F72B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40CC"/>
    <w:rPr>
      <w:rFonts w:cs="Arial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AC09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0C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C09DF"/>
    <w:rPr>
      <w:rFonts w:cs="Times New Roman"/>
      <w:vertAlign w:val="superscript"/>
    </w:rPr>
  </w:style>
  <w:style w:type="paragraph" w:customStyle="1" w:styleId="Table">
    <w:name w:val="Table"/>
    <w:basedOn w:val="Normal"/>
    <w:uiPriority w:val="99"/>
    <w:rsid w:val="006C690D"/>
    <w:pPr>
      <w:spacing w:line="360" w:lineRule="auto"/>
    </w:pPr>
    <w:rPr>
      <w:b/>
      <w:sz w:val="24"/>
    </w:rPr>
  </w:style>
  <w:style w:type="paragraph" w:styleId="EndnoteText">
    <w:name w:val="endnote text"/>
    <w:basedOn w:val="Normal"/>
    <w:link w:val="EndnoteTextChar"/>
    <w:uiPriority w:val="99"/>
    <w:rsid w:val="008B1F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B1F73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sid w:val="008B1F7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35258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7357C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E311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31135"/>
    <w:rPr>
      <w:rFonts w:ascii="Arial" w:hAnsi="Arial" w:cs="Arial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EC58E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527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27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278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2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278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052787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63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2B3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7F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FE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5755E"/>
    <w:pPr>
      <w:keepNext/>
      <w:ind w:firstLine="720"/>
      <w:jc w:val="both"/>
      <w:outlineLvl w:val="3"/>
    </w:pPr>
    <w:rPr>
      <w:rFonts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046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0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58F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0C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879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0CC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E879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0CC"/>
    <w:rPr>
      <w:rFonts w:ascii="Arial" w:hAnsi="Arial" w:cs="Arial"/>
      <w:szCs w:val="24"/>
    </w:rPr>
  </w:style>
  <w:style w:type="table" w:styleId="TableGrid">
    <w:name w:val="Table Grid"/>
    <w:basedOn w:val="TableNormal"/>
    <w:uiPriority w:val="99"/>
    <w:rsid w:val="00E879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408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A9657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96570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D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CC"/>
    <w:rPr>
      <w:rFonts w:cs="Arial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F72B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40CC"/>
    <w:rPr>
      <w:rFonts w:cs="Arial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AC09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0C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C09DF"/>
    <w:rPr>
      <w:rFonts w:cs="Times New Roman"/>
      <w:vertAlign w:val="superscript"/>
    </w:rPr>
  </w:style>
  <w:style w:type="paragraph" w:customStyle="1" w:styleId="Table">
    <w:name w:val="Table"/>
    <w:basedOn w:val="Normal"/>
    <w:uiPriority w:val="99"/>
    <w:rsid w:val="006C690D"/>
    <w:pPr>
      <w:spacing w:line="360" w:lineRule="auto"/>
    </w:pPr>
    <w:rPr>
      <w:b/>
      <w:sz w:val="24"/>
    </w:rPr>
  </w:style>
  <w:style w:type="paragraph" w:styleId="EndnoteText">
    <w:name w:val="endnote text"/>
    <w:basedOn w:val="Normal"/>
    <w:link w:val="EndnoteTextChar"/>
    <w:uiPriority w:val="99"/>
    <w:rsid w:val="008B1F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B1F73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sid w:val="008B1F7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35258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7357C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E311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31135"/>
    <w:rPr>
      <w:rFonts w:ascii="Arial" w:hAnsi="Arial" w:cs="Arial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EC58E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527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27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278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2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278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052787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FD59-4FBB-47BB-8056-1F9549639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49D76-4DBD-4376-8687-C85B89A3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Preparation Standards</vt:lpstr>
    </vt:vector>
  </TitlesOfParts>
  <Company>CEC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Preparation Standards</dc:title>
  <dc:subject/>
  <dc:creator>Richard Mainzer</dc:creator>
  <cp:keywords/>
  <dc:description>.</dc:description>
  <cp:lastModifiedBy>ortiz</cp:lastModifiedBy>
  <cp:revision>5</cp:revision>
  <cp:lastPrinted>2012-03-19T20:49:00Z</cp:lastPrinted>
  <dcterms:created xsi:type="dcterms:W3CDTF">2012-04-02T14:51:00Z</dcterms:created>
  <dcterms:modified xsi:type="dcterms:W3CDTF">2012-04-02T15:19:00Z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175237215</vt:i4>
  </property>
  <property fmtid="{D5CDD505-2E9C-101B-9397-08002B2CF9AE}" pid="3" name="_NewReviewCycle">
    <vt:lpwstr/>
  </property>
  <property fmtid="{D5CDD505-2E9C-101B-9397-08002B2CF9AE}" pid="4" name="_EmailSubject">
    <vt:lpwstr>Next drafts of initial and advanced prep standards</vt:lpwstr>
  </property>
  <property fmtid="{D5CDD505-2E9C-101B-9397-08002B2CF9AE}" pid="5" name="_AuthorEmail">
    <vt:lpwstr>RICHARDM@cec.sped.org</vt:lpwstr>
  </property>
  <property fmtid="{D5CDD505-2E9C-101B-9397-08002B2CF9AE}" pid="6" name="_AuthorEmailDisplayName">
    <vt:lpwstr>Richard Mainzer</vt:lpwstr>
  </property>
  <property fmtid="{D5CDD505-2E9C-101B-9397-08002B2CF9AE}" pid="7" name="_ReviewingToolsShownOnce">
    <vt:lpwstr/>
  </property>
  <property fmtid="{D5CDD505-2E9C-101B-9397-08002B2CF9AE}" pid="8" name="_PreviousAdHocReviewCycleID">
    <vt:i4>175237215</vt:i4>
  </property>
</Properties>
</file>